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D001" w14:textId="77777777" w:rsidR="00DB72B7" w:rsidRPr="00DA486E" w:rsidRDefault="00DB72B7" w:rsidP="00DB72B7">
      <w:pPr>
        <w:spacing w:line="240" w:lineRule="auto"/>
        <w:jc w:val="both"/>
        <w:rPr>
          <w:rFonts w:ascii="Bookman Old Style" w:hAnsi="Bookman Old Style"/>
          <w:sz w:val="28"/>
          <w:szCs w:val="28"/>
        </w:rPr>
      </w:pPr>
      <w:r w:rsidRPr="00DA486E">
        <w:rPr>
          <w:rFonts w:ascii="Bookman Old Style" w:hAnsi="Bookman Old Style"/>
          <w:sz w:val="28"/>
          <w:szCs w:val="28"/>
        </w:rPr>
        <w:t>ANΩΤΑΤΟ ΣΥΝΤΑΓΜΑΤΙΚΟ ΔΙΚΑΣΤΗΡΙΟ ΚΥΠΡΟΥ</w:t>
      </w:r>
    </w:p>
    <w:p w14:paraId="44307321" w14:textId="77777777" w:rsidR="00DB72B7" w:rsidRPr="00DA486E" w:rsidRDefault="00DB72B7" w:rsidP="00DB72B7">
      <w:pPr>
        <w:spacing w:line="240" w:lineRule="auto"/>
        <w:jc w:val="both"/>
        <w:rPr>
          <w:rFonts w:ascii="Bookman Old Style" w:hAnsi="Bookman Old Style"/>
          <w:sz w:val="28"/>
          <w:szCs w:val="28"/>
        </w:rPr>
      </w:pPr>
      <w:r w:rsidRPr="00DA486E">
        <w:rPr>
          <w:rFonts w:ascii="Bookman Old Style" w:hAnsi="Bookman Old Style"/>
          <w:sz w:val="28"/>
          <w:szCs w:val="28"/>
        </w:rPr>
        <w:t>ΔΕΥΤΕΡΟΒΑΘΜΙΑ ΔΙΚΑΙΟΔΟΣΙΑ</w:t>
      </w:r>
    </w:p>
    <w:p w14:paraId="6079F9AC" w14:textId="77777777" w:rsidR="00DB72B7" w:rsidRPr="00DA486E" w:rsidRDefault="00DB72B7" w:rsidP="00DB72B7">
      <w:pPr>
        <w:spacing w:line="240" w:lineRule="auto"/>
        <w:jc w:val="right"/>
        <w:rPr>
          <w:rFonts w:ascii="Bookman Old Style" w:hAnsi="Bookman Old Style"/>
          <w:sz w:val="28"/>
          <w:szCs w:val="28"/>
        </w:rPr>
      </w:pPr>
    </w:p>
    <w:p w14:paraId="11BD9EBE" w14:textId="73E98400" w:rsidR="00DB72B7" w:rsidRPr="00DA486E" w:rsidRDefault="00DB72B7" w:rsidP="00DB72B7">
      <w:pPr>
        <w:spacing w:line="240" w:lineRule="auto"/>
        <w:jc w:val="both"/>
        <w:rPr>
          <w:rFonts w:ascii="Bookman Old Style" w:hAnsi="Bookman Old Style"/>
          <w:sz w:val="28"/>
          <w:szCs w:val="28"/>
        </w:rPr>
      </w:pPr>
      <w:r w:rsidRPr="00DA486E">
        <w:rPr>
          <w:rFonts w:ascii="Bookman Old Style" w:hAnsi="Bookman Old Style"/>
          <w:sz w:val="28"/>
          <w:szCs w:val="28"/>
        </w:rPr>
        <w:t>(Άρθρο 23(3)(β)(i) του Ν. 33/64 – Μεταβατικές Διατάξεις)</w:t>
      </w:r>
    </w:p>
    <w:p w14:paraId="47BFDFB8" w14:textId="77777777" w:rsidR="00DB72B7" w:rsidRPr="00DA486E" w:rsidRDefault="00DB72B7" w:rsidP="00DB72B7">
      <w:pPr>
        <w:spacing w:line="240" w:lineRule="auto"/>
        <w:jc w:val="right"/>
        <w:rPr>
          <w:rFonts w:ascii="Bookman Old Style" w:hAnsi="Bookman Old Style"/>
          <w:sz w:val="28"/>
          <w:szCs w:val="28"/>
        </w:rPr>
      </w:pPr>
    </w:p>
    <w:p w14:paraId="327FAC20" w14:textId="426C171F" w:rsidR="00DB72B7" w:rsidRPr="00DA486E" w:rsidRDefault="00DB72B7" w:rsidP="00DB72B7">
      <w:pPr>
        <w:spacing w:line="240" w:lineRule="auto"/>
        <w:jc w:val="right"/>
        <w:rPr>
          <w:rFonts w:ascii="Bookman Old Style" w:hAnsi="Bookman Old Style"/>
          <w:sz w:val="28"/>
          <w:szCs w:val="28"/>
        </w:rPr>
      </w:pPr>
      <w:r w:rsidRPr="00DA486E">
        <w:rPr>
          <w:rFonts w:ascii="Bookman Old Style" w:hAnsi="Bookman Old Style"/>
          <w:sz w:val="28"/>
          <w:szCs w:val="28"/>
        </w:rPr>
        <w:t xml:space="preserve">(Έφεση κατά απόφασης Διοικητικού Δικαστηρίου </w:t>
      </w:r>
      <w:proofErr w:type="spellStart"/>
      <w:r w:rsidRPr="00DA486E">
        <w:rPr>
          <w:rFonts w:ascii="Bookman Old Style" w:hAnsi="Bookman Old Style"/>
          <w:sz w:val="28"/>
          <w:szCs w:val="28"/>
        </w:rPr>
        <w:t>Αρ</w:t>
      </w:r>
      <w:proofErr w:type="spellEnd"/>
      <w:r w:rsidRPr="00DA486E">
        <w:rPr>
          <w:rFonts w:ascii="Bookman Old Style" w:hAnsi="Bookman Old Style"/>
          <w:sz w:val="28"/>
          <w:szCs w:val="28"/>
        </w:rPr>
        <w:t>. 63/17)</w:t>
      </w:r>
    </w:p>
    <w:p w14:paraId="66FB1DF1" w14:textId="77777777" w:rsidR="00DB72B7" w:rsidRPr="00DA486E" w:rsidRDefault="00DB72B7" w:rsidP="00DB72B7">
      <w:pPr>
        <w:spacing w:line="240" w:lineRule="auto"/>
        <w:jc w:val="right"/>
        <w:rPr>
          <w:rFonts w:ascii="Bookman Old Style" w:hAnsi="Bookman Old Style"/>
          <w:sz w:val="28"/>
          <w:szCs w:val="28"/>
        </w:rPr>
      </w:pPr>
    </w:p>
    <w:p w14:paraId="59830316" w14:textId="2BD52986" w:rsidR="00DB72B7" w:rsidRPr="00DA486E" w:rsidRDefault="00D54B58" w:rsidP="00DB72B7">
      <w:pPr>
        <w:spacing w:line="240" w:lineRule="auto"/>
        <w:jc w:val="center"/>
        <w:rPr>
          <w:rFonts w:ascii="Bookman Old Style" w:hAnsi="Bookman Old Style"/>
          <w:sz w:val="28"/>
          <w:szCs w:val="28"/>
        </w:rPr>
      </w:pPr>
      <w:r>
        <w:rPr>
          <w:rFonts w:ascii="Bookman Old Style" w:hAnsi="Bookman Old Style"/>
          <w:sz w:val="28"/>
          <w:szCs w:val="28"/>
        </w:rPr>
        <w:t xml:space="preserve">24 </w:t>
      </w:r>
      <w:r w:rsidR="00DB72B7" w:rsidRPr="00DA486E">
        <w:rPr>
          <w:rFonts w:ascii="Bookman Old Style" w:hAnsi="Bookman Old Style"/>
          <w:sz w:val="28"/>
          <w:szCs w:val="28"/>
        </w:rPr>
        <w:t>Οκτωβρίου, 2023</w:t>
      </w:r>
    </w:p>
    <w:p w14:paraId="1614EC9A" w14:textId="77777777" w:rsidR="00DB72B7" w:rsidRPr="00DA486E" w:rsidRDefault="00DB72B7" w:rsidP="00DB72B7">
      <w:pPr>
        <w:spacing w:line="240" w:lineRule="auto"/>
        <w:jc w:val="center"/>
        <w:rPr>
          <w:rFonts w:ascii="Bookman Old Style" w:hAnsi="Bookman Old Style"/>
          <w:sz w:val="28"/>
          <w:szCs w:val="28"/>
        </w:rPr>
      </w:pPr>
    </w:p>
    <w:p w14:paraId="4AB889FB" w14:textId="121A4D52" w:rsidR="00DB72B7" w:rsidRPr="00DA486E" w:rsidRDefault="00DB72B7" w:rsidP="00DB72B7">
      <w:pPr>
        <w:spacing w:line="240" w:lineRule="auto"/>
        <w:jc w:val="center"/>
        <w:rPr>
          <w:rFonts w:ascii="Bookman Old Style" w:hAnsi="Bookman Old Style"/>
          <w:sz w:val="28"/>
          <w:szCs w:val="28"/>
        </w:rPr>
      </w:pPr>
      <w:r w:rsidRPr="00DA486E">
        <w:rPr>
          <w:rFonts w:ascii="Bookman Old Style" w:hAnsi="Bookman Old Style"/>
          <w:sz w:val="28"/>
          <w:szCs w:val="28"/>
        </w:rPr>
        <w:t>[ΟΙΚΟΝΟΜΟΥ, ΣΑΝΤΗΣ, ΚΑΛΛΙΓΕΡΟΥ, Δ/ΣΤΕΣ]</w:t>
      </w:r>
    </w:p>
    <w:p w14:paraId="24923D73" w14:textId="77777777" w:rsidR="00DB72B7" w:rsidRPr="00DA486E" w:rsidRDefault="00DB72B7" w:rsidP="00DB72B7">
      <w:pPr>
        <w:spacing w:line="240" w:lineRule="auto"/>
        <w:jc w:val="center"/>
        <w:rPr>
          <w:rFonts w:ascii="Bookman Old Style" w:hAnsi="Bookman Old Style"/>
          <w:sz w:val="28"/>
          <w:szCs w:val="28"/>
        </w:rPr>
      </w:pPr>
    </w:p>
    <w:p w14:paraId="194C2166" w14:textId="77777777" w:rsidR="00DB72B7" w:rsidRPr="00DA486E" w:rsidRDefault="00DB72B7" w:rsidP="00DB72B7">
      <w:pPr>
        <w:spacing w:line="240" w:lineRule="auto"/>
        <w:ind w:left="360"/>
        <w:jc w:val="center"/>
        <w:rPr>
          <w:rFonts w:ascii="Bookman Old Style" w:hAnsi="Bookman Old Style"/>
          <w:sz w:val="28"/>
          <w:szCs w:val="28"/>
        </w:rPr>
      </w:pPr>
      <w:r w:rsidRPr="00DA486E">
        <w:rPr>
          <w:rFonts w:ascii="Bookman Old Style" w:hAnsi="Bookman Old Style"/>
          <w:sz w:val="28"/>
          <w:szCs w:val="28"/>
        </w:rPr>
        <w:t>ΧΡΙΣΤΟΣ ΚΟΚΚΙΝΟΣ,</w:t>
      </w:r>
    </w:p>
    <w:p w14:paraId="18A9F783" w14:textId="77777777" w:rsidR="00DB72B7" w:rsidRPr="00DA486E" w:rsidRDefault="00DB72B7" w:rsidP="00DB72B7">
      <w:pPr>
        <w:spacing w:line="240" w:lineRule="auto"/>
        <w:ind w:left="360"/>
        <w:jc w:val="right"/>
        <w:rPr>
          <w:rFonts w:ascii="Bookman Old Style" w:hAnsi="Bookman Old Style"/>
          <w:i/>
          <w:iCs/>
          <w:sz w:val="28"/>
          <w:szCs w:val="28"/>
        </w:rPr>
      </w:pPr>
      <w:proofErr w:type="spellStart"/>
      <w:r w:rsidRPr="00DA486E">
        <w:rPr>
          <w:rFonts w:ascii="Bookman Old Style" w:hAnsi="Bookman Old Style"/>
          <w:i/>
          <w:iCs/>
          <w:sz w:val="28"/>
          <w:szCs w:val="28"/>
        </w:rPr>
        <w:t>Εφεσείων</w:t>
      </w:r>
      <w:proofErr w:type="spellEnd"/>
      <w:r w:rsidRPr="00DA486E">
        <w:rPr>
          <w:rFonts w:ascii="Bookman Old Style" w:hAnsi="Bookman Old Style"/>
          <w:i/>
          <w:iCs/>
          <w:sz w:val="28"/>
          <w:szCs w:val="28"/>
        </w:rPr>
        <w:t>,</w:t>
      </w:r>
    </w:p>
    <w:p w14:paraId="4B890B92" w14:textId="77777777" w:rsidR="00DB72B7" w:rsidRPr="00DA486E" w:rsidRDefault="00DB72B7" w:rsidP="00DB72B7">
      <w:pPr>
        <w:spacing w:line="240" w:lineRule="auto"/>
        <w:jc w:val="center"/>
        <w:rPr>
          <w:rFonts w:ascii="Bookman Old Style" w:hAnsi="Bookman Old Style"/>
          <w:sz w:val="28"/>
          <w:szCs w:val="28"/>
        </w:rPr>
      </w:pPr>
      <w:r w:rsidRPr="00DA486E">
        <w:rPr>
          <w:rFonts w:ascii="Bookman Old Style" w:hAnsi="Bookman Old Style"/>
          <w:sz w:val="28"/>
          <w:szCs w:val="28"/>
        </w:rPr>
        <w:t xml:space="preserve">v. </w:t>
      </w:r>
    </w:p>
    <w:p w14:paraId="638DB59B" w14:textId="77777777" w:rsidR="00DB72B7" w:rsidRPr="00DA486E" w:rsidRDefault="00DB72B7" w:rsidP="00DB72B7">
      <w:pPr>
        <w:spacing w:line="240" w:lineRule="auto"/>
        <w:jc w:val="center"/>
        <w:rPr>
          <w:rFonts w:ascii="Bookman Old Style" w:hAnsi="Bookman Old Style"/>
          <w:sz w:val="28"/>
          <w:szCs w:val="28"/>
        </w:rPr>
      </w:pPr>
    </w:p>
    <w:p w14:paraId="4E7CE5C8" w14:textId="66EA41CB" w:rsidR="00DB72B7" w:rsidRPr="00DA486E" w:rsidRDefault="00DB72B7" w:rsidP="00DB72B7">
      <w:pPr>
        <w:spacing w:line="240" w:lineRule="auto"/>
        <w:jc w:val="center"/>
        <w:rPr>
          <w:rFonts w:ascii="Bookman Old Style" w:hAnsi="Bookman Old Style"/>
          <w:sz w:val="28"/>
          <w:szCs w:val="28"/>
        </w:rPr>
      </w:pPr>
      <w:r w:rsidRPr="00DA486E">
        <w:rPr>
          <w:rFonts w:ascii="Bookman Old Style" w:hAnsi="Bookman Old Style"/>
          <w:sz w:val="28"/>
          <w:szCs w:val="28"/>
        </w:rPr>
        <w:t>ΑΡΧΗ</w:t>
      </w:r>
      <w:r w:rsidR="00493B99">
        <w:rPr>
          <w:rFonts w:ascii="Bookman Old Style" w:hAnsi="Bookman Old Style"/>
          <w:sz w:val="28"/>
          <w:szCs w:val="28"/>
        </w:rPr>
        <w:t>Σ</w:t>
      </w:r>
      <w:r w:rsidRPr="00DA486E">
        <w:rPr>
          <w:rFonts w:ascii="Bookman Old Style" w:hAnsi="Bookman Old Style"/>
          <w:sz w:val="28"/>
          <w:szCs w:val="28"/>
        </w:rPr>
        <w:t xml:space="preserve"> ΗΛΕΚΤΡΙΣΜΟΥ ΚΥΠΡΟΥ</w:t>
      </w:r>
      <w:r w:rsidR="009F121B">
        <w:rPr>
          <w:rFonts w:ascii="Bookman Old Style" w:hAnsi="Bookman Old Style"/>
          <w:sz w:val="28"/>
          <w:szCs w:val="28"/>
        </w:rPr>
        <w:t>,</w:t>
      </w:r>
    </w:p>
    <w:p w14:paraId="288807C5" w14:textId="7CE20648" w:rsidR="00DB72B7" w:rsidRPr="00DA486E" w:rsidRDefault="00DB72B7" w:rsidP="00DB72B7">
      <w:pPr>
        <w:spacing w:line="240" w:lineRule="auto"/>
        <w:jc w:val="right"/>
        <w:rPr>
          <w:rFonts w:ascii="Bookman Old Style" w:hAnsi="Bookman Old Style"/>
          <w:i/>
          <w:iCs/>
          <w:sz w:val="28"/>
          <w:szCs w:val="28"/>
        </w:rPr>
      </w:pPr>
      <w:r w:rsidRPr="00DA486E">
        <w:rPr>
          <w:rFonts w:ascii="Bookman Old Style" w:hAnsi="Bookman Old Style"/>
          <w:i/>
          <w:iCs/>
          <w:sz w:val="28"/>
          <w:szCs w:val="28"/>
        </w:rPr>
        <w:t>Εφεσ</w:t>
      </w:r>
      <w:r w:rsidR="000F542B">
        <w:rPr>
          <w:rFonts w:ascii="Bookman Old Style" w:hAnsi="Bookman Old Style"/>
          <w:i/>
          <w:iCs/>
          <w:sz w:val="28"/>
          <w:szCs w:val="28"/>
        </w:rPr>
        <w:t>ίβλητης</w:t>
      </w:r>
      <w:r w:rsidRPr="00DA486E">
        <w:rPr>
          <w:rFonts w:ascii="Bookman Old Style" w:hAnsi="Bookman Old Style"/>
          <w:i/>
          <w:iCs/>
          <w:sz w:val="28"/>
          <w:szCs w:val="28"/>
        </w:rPr>
        <w:t>.</w:t>
      </w:r>
    </w:p>
    <w:p w14:paraId="059EC971" w14:textId="77777777" w:rsidR="00DB72B7" w:rsidRPr="00DA486E" w:rsidRDefault="00DB72B7" w:rsidP="00DB72B7">
      <w:pPr>
        <w:spacing w:line="240" w:lineRule="auto"/>
        <w:jc w:val="center"/>
        <w:rPr>
          <w:rFonts w:ascii="Bookman Old Style" w:hAnsi="Bookman Old Style"/>
          <w:sz w:val="28"/>
          <w:szCs w:val="28"/>
        </w:rPr>
      </w:pPr>
      <w:r w:rsidRPr="00DA486E">
        <w:rPr>
          <w:rFonts w:ascii="Bookman Old Style" w:hAnsi="Bookman Old Style"/>
          <w:sz w:val="28"/>
          <w:szCs w:val="28"/>
        </w:rPr>
        <w:t xml:space="preserve">--------------- </w:t>
      </w:r>
    </w:p>
    <w:p w14:paraId="3C043A6C" w14:textId="77777777" w:rsidR="00DB72B7" w:rsidRPr="00DA486E" w:rsidRDefault="00DB72B7" w:rsidP="00DB72B7">
      <w:pPr>
        <w:spacing w:line="276" w:lineRule="auto"/>
        <w:jc w:val="both"/>
        <w:rPr>
          <w:rFonts w:ascii="Bookman Old Style" w:hAnsi="Bookman Old Style"/>
          <w:sz w:val="28"/>
          <w:szCs w:val="28"/>
        </w:rPr>
      </w:pPr>
    </w:p>
    <w:p w14:paraId="753B60A3" w14:textId="734A2829" w:rsidR="00DB72B7" w:rsidRPr="00DA486E" w:rsidRDefault="00DB72B7" w:rsidP="00DB72B7">
      <w:pPr>
        <w:spacing w:line="276" w:lineRule="auto"/>
        <w:jc w:val="both"/>
        <w:rPr>
          <w:rFonts w:ascii="Bookman Old Style" w:hAnsi="Bookman Old Style"/>
          <w:sz w:val="28"/>
          <w:szCs w:val="28"/>
        </w:rPr>
      </w:pPr>
      <w:r w:rsidRPr="00DA486E">
        <w:rPr>
          <w:rFonts w:ascii="Bookman Old Style" w:hAnsi="Bookman Old Style"/>
          <w:i/>
          <w:iCs/>
          <w:sz w:val="28"/>
          <w:szCs w:val="28"/>
        </w:rPr>
        <w:t xml:space="preserve">Αλ. </w:t>
      </w:r>
      <w:proofErr w:type="spellStart"/>
      <w:r w:rsidRPr="00DA486E">
        <w:rPr>
          <w:rFonts w:ascii="Bookman Old Style" w:hAnsi="Bookman Old Style"/>
          <w:i/>
          <w:iCs/>
          <w:sz w:val="28"/>
          <w:szCs w:val="28"/>
        </w:rPr>
        <w:t>Ταλιαδώρος</w:t>
      </w:r>
      <w:proofErr w:type="spellEnd"/>
      <w:r w:rsidRPr="00DA486E">
        <w:rPr>
          <w:rFonts w:ascii="Bookman Old Style" w:hAnsi="Bookman Old Style"/>
          <w:i/>
          <w:iCs/>
          <w:sz w:val="28"/>
          <w:szCs w:val="28"/>
        </w:rPr>
        <w:t xml:space="preserve"> με </w:t>
      </w:r>
      <w:proofErr w:type="spellStart"/>
      <w:r w:rsidRPr="00DA486E">
        <w:rPr>
          <w:rFonts w:ascii="Bookman Old Style" w:hAnsi="Bookman Old Style"/>
          <w:i/>
          <w:iCs/>
          <w:sz w:val="28"/>
          <w:szCs w:val="28"/>
        </w:rPr>
        <w:t>Ηρ</w:t>
      </w:r>
      <w:proofErr w:type="spellEnd"/>
      <w:r w:rsidRPr="00DA486E">
        <w:rPr>
          <w:rFonts w:ascii="Bookman Old Style" w:hAnsi="Bookman Old Style"/>
          <w:i/>
          <w:iCs/>
          <w:sz w:val="28"/>
          <w:szCs w:val="28"/>
        </w:rPr>
        <w:t xml:space="preserve">. </w:t>
      </w:r>
      <w:proofErr w:type="spellStart"/>
      <w:r w:rsidRPr="00DA486E">
        <w:rPr>
          <w:rFonts w:ascii="Bookman Old Style" w:hAnsi="Bookman Old Style"/>
          <w:i/>
          <w:iCs/>
          <w:sz w:val="28"/>
          <w:szCs w:val="28"/>
        </w:rPr>
        <w:t>Ταλιαδώρο</w:t>
      </w:r>
      <w:proofErr w:type="spellEnd"/>
      <w:r w:rsidRPr="00DA486E">
        <w:rPr>
          <w:rFonts w:ascii="Bookman Old Style" w:hAnsi="Bookman Old Style"/>
          <w:sz w:val="28"/>
          <w:szCs w:val="28"/>
        </w:rPr>
        <w:t xml:space="preserve">, για τον </w:t>
      </w:r>
      <w:proofErr w:type="spellStart"/>
      <w:r w:rsidRPr="00DA486E">
        <w:rPr>
          <w:rFonts w:ascii="Bookman Old Style" w:hAnsi="Bookman Old Style"/>
          <w:sz w:val="28"/>
          <w:szCs w:val="28"/>
        </w:rPr>
        <w:t>εφεσείοντα</w:t>
      </w:r>
      <w:proofErr w:type="spellEnd"/>
      <w:r w:rsidRPr="00DA486E">
        <w:rPr>
          <w:rFonts w:ascii="Bookman Old Style" w:hAnsi="Bookman Old Style"/>
          <w:sz w:val="28"/>
          <w:szCs w:val="28"/>
        </w:rPr>
        <w:t>.</w:t>
      </w:r>
    </w:p>
    <w:p w14:paraId="01F7366B" w14:textId="3B551A0F" w:rsidR="00DB72B7" w:rsidRPr="00DA486E" w:rsidRDefault="00DB72B7" w:rsidP="00DB72B7">
      <w:pPr>
        <w:spacing w:line="276" w:lineRule="auto"/>
        <w:jc w:val="both"/>
        <w:rPr>
          <w:rFonts w:ascii="Bookman Old Style" w:hAnsi="Bookman Old Style"/>
          <w:sz w:val="28"/>
          <w:szCs w:val="28"/>
        </w:rPr>
      </w:pPr>
      <w:r w:rsidRPr="00DA486E">
        <w:rPr>
          <w:rFonts w:ascii="Bookman Old Style" w:hAnsi="Bookman Old Style"/>
          <w:i/>
          <w:iCs/>
          <w:sz w:val="28"/>
          <w:szCs w:val="28"/>
        </w:rPr>
        <w:t>Α. Χρίστου (κα) με Κ. Αγαθαγγέλου</w:t>
      </w:r>
      <w:r w:rsidRPr="00DA486E">
        <w:rPr>
          <w:rFonts w:ascii="Bookman Old Style" w:hAnsi="Bookman Old Style"/>
          <w:sz w:val="28"/>
          <w:szCs w:val="28"/>
        </w:rPr>
        <w:t>, για τους εφεσίβλητ</w:t>
      </w:r>
      <w:r w:rsidR="00D54B58">
        <w:rPr>
          <w:rFonts w:ascii="Bookman Old Style" w:hAnsi="Bookman Old Style"/>
          <w:sz w:val="28"/>
          <w:szCs w:val="28"/>
        </w:rPr>
        <w:t>η.</w:t>
      </w:r>
    </w:p>
    <w:p w14:paraId="29DBAC5B" w14:textId="050917D9" w:rsidR="00DB72B7" w:rsidRPr="00DA486E" w:rsidRDefault="00DB72B7" w:rsidP="00DB72B7">
      <w:pPr>
        <w:spacing w:line="276" w:lineRule="auto"/>
        <w:jc w:val="both"/>
        <w:rPr>
          <w:rFonts w:ascii="Bookman Old Style" w:hAnsi="Bookman Old Style"/>
          <w:i/>
          <w:iCs/>
          <w:sz w:val="28"/>
          <w:szCs w:val="28"/>
        </w:rPr>
      </w:pPr>
      <w:r w:rsidRPr="00DA486E">
        <w:rPr>
          <w:rFonts w:ascii="Bookman Old Style" w:hAnsi="Bookman Old Style"/>
          <w:i/>
          <w:iCs/>
          <w:sz w:val="28"/>
          <w:szCs w:val="28"/>
        </w:rPr>
        <w:t>Καμιά εμφάνιση για το ενδιαφερόμενο μέρος.</w:t>
      </w:r>
    </w:p>
    <w:p w14:paraId="042AACEB" w14:textId="77777777" w:rsidR="00DB72B7" w:rsidRPr="00DA486E" w:rsidRDefault="00DB72B7" w:rsidP="00DB72B7">
      <w:pPr>
        <w:spacing w:line="276" w:lineRule="auto"/>
        <w:jc w:val="both"/>
        <w:rPr>
          <w:rFonts w:ascii="Bookman Old Style" w:hAnsi="Bookman Old Style"/>
          <w:i/>
          <w:iCs/>
          <w:sz w:val="28"/>
          <w:szCs w:val="28"/>
        </w:rPr>
      </w:pPr>
    </w:p>
    <w:p w14:paraId="3280C7FF" w14:textId="30804795" w:rsidR="00DB72B7" w:rsidRPr="00DA486E" w:rsidRDefault="00DB72B7" w:rsidP="00DB72B7">
      <w:pPr>
        <w:spacing w:line="276" w:lineRule="auto"/>
        <w:jc w:val="center"/>
        <w:rPr>
          <w:rFonts w:ascii="Bookman Old Style" w:hAnsi="Bookman Old Style"/>
          <w:sz w:val="28"/>
          <w:szCs w:val="28"/>
        </w:rPr>
      </w:pPr>
      <w:r w:rsidRPr="00DA486E">
        <w:rPr>
          <w:rFonts w:ascii="Bookman Old Style" w:hAnsi="Bookman Old Style"/>
          <w:sz w:val="28"/>
          <w:szCs w:val="28"/>
        </w:rPr>
        <w:t xml:space="preserve">--------- </w:t>
      </w:r>
    </w:p>
    <w:p w14:paraId="6D15A9F3" w14:textId="77777777" w:rsidR="00DB72B7" w:rsidRPr="00DA486E" w:rsidRDefault="00DB72B7" w:rsidP="00DB72B7">
      <w:pPr>
        <w:spacing w:line="276" w:lineRule="auto"/>
        <w:jc w:val="center"/>
        <w:rPr>
          <w:rFonts w:ascii="Bookman Old Style" w:hAnsi="Bookman Old Style"/>
          <w:sz w:val="28"/>
          <w:szCs w:val="28"/>
        </w:rPr>
      </w:pPr>
    </w:p>
    <w:p w14:paraId="0C9293A3" w14:textId="6165A272" w:rsidR="00DB72B7" w:rsidRPr="00DA486E" w:rsidRDefault="00DB72B7" w:rsidP="00DB72B7">
      <w:pPr>
        <w:spacing w:line="276" w:lineRule="auto"/>
        <w:jc w:val="center"/>
        <w:rPr>
          <w:rFonts w:ascii="Bookman Old Style" w:hAnsi="Bookman Old Style"/>
          <w:sz w:val="28"/>
          <w:szCs w:val="28"/>
        </w:rPr>
      </w:pPr>
      <w:r w:rsidRPr="00DA486E">
        <w:rPr>
          <w:rFonts w:ascii="Bookman Old Style" w:hAnsi="Bookman Old Style"/>
          <w:b/>
          <w:bCs/>
          <w:sz w:val="28"/>
          <w:szCs w:val="28"/>
        </w:rPr>
        <w:t xml:space="preserve">ΟΙΚΟΝΟΜΟΥ, Δ.:  </w:t>
      </w:r>
      <w:r w:rsidRPr="00DA486E">
        <w:rPr>
          <w:rFonts w:ascii="Bookman Old Style" w:hAnsi="Bookman Old Style"/>
          <w:sz w:val="28"/>
          <w:szCs w:val="28"/>
        </w:rPr>
        <w:t>Η απόφαση του Δικαστηρίου είναι ομόφωνη.</w:t>
      </w:r>
    </w:p>
    <w:p w14:paraId="45919764" w14:textId="77777777" w:rsidR="00DB72B7" w:rsidRPr="00DA486E" w:rsidRDefault="00DB72B7" w:rsidP="00DB72B7">
      <w:pPr>
        <w:spacing w:line="276" w:lineRule="auto"/>
        <w:jc w:val="center"/>
        <w:rPr>
          <w:rFonts w:ascii="Bookman Old Style" w:hAnsi="Bookman Old Style"/>
          <w:sz w:val="28"/>
          <w:szCs w:val="28"/>
        </w:rPr>
      </w:pPr>
    </w:p>
    <w:p w14:paraId="58406D01" w14:textId="3C7851D0" w:rsidR="00DB72B7" w:rsidRPr="00DA486E" w:rsidRDefault="00DB72B7" w:rsidP="00DB72B7">
      <w:pPr>
        <w:spacing w:line="276" w:lineRule="auto"/>
        <w:jc w:val="center"/>
        <w:rPr>
          <w:rFonts w:ascii="Bookman Old Style" w:hAnsi="Bookman Old Style"/>
          <w:b/>
          <w:bCs/>
          <w:sz w:val="28"/>
          <w:szCs w:val="28"/>
        </w:rPr>
      </w:pPr>
      <w:r w:rsidRPr="00DA486E">
        <w:rPr>
          <w:rFonts w:ascii="Bookman Old Style" w:hAnsi="Bookman Old Style"/>
          <w:b/>
          <w:bCs/>
          <w:sz w:val="28"/>
          <w:szCs w:val="28"/>
        </w:rPr>
        <w:lastRenderedPageBreak/>
        <w:t>Α Π Ο Φ Α Σ Η</w:t>
      </w:r>
    </w:p>
    <w:p w14:paraId="3DB866A3" w14:textId="77777777" w:rsidR="00DB72B7" w:rsidRPr="00DA486E" w:rsidRDefault="00DB72B7" w:rsidP="00DB72B7">
      <w:pPr>
        <w:spacing w:line="276" w:lineRule="auto"/>
        <w:jc w:val="center"/>
        <w:rPr>
          <w:rFonts w:ascii="Bookman Old Style" w:hAnsi="Bookman Old Style"/>
          <w:b/>
          <w:bCs/>
          <w:sz w:val="28"/>
          <w:szCs w:val="28"/>
        </w:rPr>
      </w:pPr>
    </w:p>
    <w:p w14:paraId="599821F1" w14:textId="00687AD4" w:rsidR="008B3894" w:rsidRPr="00DA486E" w:rsidRDefault="00DB72B7" w:rsidP="008B3894">
      <w:pPr>
        <w:spacing w:line="480" w:lineRule="auto"/>
        <w:jc w:val="both"/>
        <w:rPr>
          <w:rFonts w:ascii="Bookman Old Style" w:hAnsi="Bookman Old Style"/>
          <w:sz w:val="28"/>
          <w:szCs w:val="28"/>
        </w:rPr>
      </w:pPr>
      <w:r w:rsidRPr="00DA486E">
        <w:rPr>
          <w:rFonts w:ascii="Bookman Old Style" w:hAnsi="Bookman Old Style"/>
          <w:b/>
          <w:bCs/>
          <w:sz w:val="28"/>
          <w:szCs w:val="28"/>
        </w:rPr>
        <w:t xml:space="preserve">ΟΙΚΟΝΟΜΟΥ, Δ.:  </w:t>
      </w:r>
      <w:r w:rsidRPr="00DA486E">
        <w:rPr>
          <w:rFonts w:ascii="Bookman Old Style" w:hAnsi="Bookman Old Style"/>
          <w:sz w:val="28"/>
          <w:szCs w:val="28"/>
        </w:rPr>
        <w:t xml:space="preserve">Το 2009 το διοικητικό συμβούλιο </w:t>
      </w:r>
      <w:r w:rsidR="008B3894" w:rsidRPr="00DA486E">
        <w:rPr>
          <w:rFonts w:ascii="Bookman Old Style" w:hAnsi="Bookman Old Style"/>
          <w:sz w:val="28"/>
          <w:szCs w:val="28"/>
        </w:rPr>
        <w:t>της Αρχής Ηλεκτρισμού Κύπρου (</w:t>
      </w:r>
      <w:r w:rsidR="000F542B">
        <w:rPr>
          <w:rFonts w:ascii="Bookman Old Style" w:hAnsi="Bookman Old Style"/>
          <w:sz w:val="28"/>
          <w:szCs w:val="28"/>
        </w:rPr>
        <w:t>εφεσίβλητης</w:t>
      </w:r>
      <w:r w:rsidR="008B3894" w:rsidRPr="00DA486E">
        <w:rPr>
          <w:rFonts w:ascii="Bookman Old Style" w:hAnsi="Bookman Old Style"/>
          <w:sz w:val="28"/>
          <w:szCs w:val="28"/>
        </w:rPr>
        <w:t>),</w:t>
      </w:r>
      <w:r w:rsidRPr="00DA486E">
        <w:rPr>
          <w:rFonts w:ascii="Bookman Old Style" w:hAnsi="Bookman Old Style"/>
          <w:sz w:val="28"/>
          <w:szCs w:val="28"/>
        </w:rPr>
        <w:t xml:space="preserve"> στη βάση σύστασης του γενικού διευθυντή της Αρχής </w:t>
      </w:r>
      <w:r w:rsidR="008B3894" w:rsidRPr="00DA486E">
        <w:rPr>
          <w:rFonts w:ascii="Bookman Old Style" w:hAnsi="Bookman Old Style"/>
          <w:sz w:val="28"/>
          <w:szCs w:val="28"/>
        </w:rPr>
        <w:t xml:space="preserve">και της αρμόδιας συμβουλευτικής </w:t>
      </w:r>
      <w:r w:rsidR="007B041D" w:rsidRPr="00DA486E">
        <w:rPr>
          <w:rFonts w:ascii="Bookman Old Style" w:hAnsi="Bookman Old Style"/>
          <w:sz w:val="28"/>
          <w:szCs w:val="28"/>
        </w:rPr>
        <w:t>υποεπιτροπής</w:t>
      </w:r>
      <w:r w:rsidR="008B3894" w:rsidRPr="00DA486E">
        <w:rPr>
          <w:rFonts w:ascii="Bookman Old Style" w:hAnsi="Bookman Old Style"/>
          <w:sz w:val="28"/>
          <w:szCs w:val="28"/>
        </w:rPr>
        <w:t xml:space="preserve">, </w:t>
      </w:r>
      <w:r w:rsidR="000F542B">
        <w:rPr>
          <w:rFonts w:ascii="Bookman Old Style" w:hAnsi="Bookman Old Style"/>
          <w:sz w:val="28"/>
          <w:szCs w:val="28"/>
        </w:rPr>
        <w:t>προήγαγε</w:t>
      </w:r>
      <w:r w:rsidR="008B3894" w:rsidRPr="00DA486E">
        <w:rPr>
          <w:rFonts w:ascii="Bookman Old Style" w:hAnsi="Bookman Old Style"/>
          <w:sz w:val="28"/>
          <w:szCs w:val="28"/>
        </w:rPr>
        <w:t xml:space="preserve"> ως ανώτερο μηχανικό-βοηθό διευθυντή (περιφέρειας), κλ. Ν2, Επιχειρησιακή Μονάδα Εξυπηρέτησης Πελατών, Γραφείο Περιφέρειας Αμμοχώστου-Λάρνακας, </w:t>
      </w:r>
      <w:r w:rsidR="000F542B">
        <w:rPr>
          <w:rFonts w:ascii="Bookman Old Style" w:hAnsi="Bookman Old Style"/>
          <w:sz w:val="28"/>
          <w:szCs w:val="28"/>
        </w:rPr>
        <w:t xml:space="preserve">τον </w:t>
      </w:r>
      <w:r w:rsidR="008B3894" w:rsidRPr="00DA486E">
        <w:rPr>
          <w:rFonts w:ascii="Bookman Old Style" w:hAnsi="Bookman Old Style"/>
          <w:sz w:val="28"/>
          <w:szCs w:val="28"/>
        </w:rPr>
        <w:t xml:space="preserve">κ. Παύλο </w:t>
      </w:r>
      <w:proofErr w:type="spellStart"/>
      <w:r w:rsidR="008B3894" w:rsidRPr="00DA486E">
        <w:rPr>
          <w:rFonts w:ascii="Bookman Old Style" w:hAnsi="Bookman Old Style"/>
          <w:sz w:val="28"/>
          <w:szCs w:val="28"/>
        </w:rPr>
        <w:t>Ζαντή</w:t>
      </w:r>
      <w:proofErr w:type="spellEnd"/>
      <w:r w:rsidR="008B3894" w:rsidRPr="00DA486E">
        <w:rPr>
          <w:rFonts w:ascii="Bookman Old Style" w:hAnsi="Bookman Old Style"/>
          <w:sz w:val="28"/>
          <w:szCs w:val="28"/>
        </w:rPr>
        <w:t xml:space="preserve"> (ενδιαφερόμενο μέρος, ΕΜ)</w:t>
      </w:r>
      <w:r w:rsidR="000F542B">
        <w:rPr>
          <w:rFonts w:ascii="Bookman Old Style" w:hAnsi="Bookman Old Style"/>
          <w:sz w:val="28"/>
          <w:szCs w:val="28"/>
        </w:rPr>
        <w:t xml:space="preserve">.  Αυτός είχε προαχθεί αντί του </w:t>
      </w:r>
      <w:proofErr w:type="spellStart"/>
      <w:r w:rsidR="000F542B">
        <w:rPr>
          <w:rFonts w:ascii="Bookman Old Style" w:hAnsi="Bookman Old Style"/>
          <w:sz w:val="28"/>
          <w:szCs w:val="28"/>
        </w:rPr>
        <w:t>εφεσείοντα</w:t>
      </w:r>
      <w:proofErr w:type="spellEnd"/>
      <w:r w:rsidR="000F542B">
        <w:rPr>
          <w:rFonts w:ascii="Bookman Old Style" w:hAnsi="Bookman Old Style"/>
          <w:sz w:val="28"/>
          <w:szCs w:val="28"/>
        </w:rPr>
        <w:t xml:space="preserve"> και άλλων </w:t>
      </w:r>
      <w:r w:rsidR="008B3894" w:rsidRPr="00DA486E">
        <w:rPr>
          <w:rFonts w:ascii="Bookman Old Style" w:hAnsi="Bookman Old Style"/>
          <w:sz w:val="28"/>
          <w:szCs w:val="28"/>
        </w:rPr>
        <w:t xml:space="preserve">υποψηφίων.  </w:t>
      </w:r>
    </w:p>
    <w:p w14:paraId="07E5B76F" w14:textId="77777777" w:rsidR="008B3894" w:rsidRPr="00DA486E" w:rsidRDefault="008B3894" w:rsidP="008B3894">
      <w:pPr>
        <w:spacing w:line="480" w:lineRule="auto"/>
        <w:jc w:val="both"/>
        <w:rPr>
          <w:rFonts w:ascii="Bookman Old Style" w:hAnsi="Bookman Old Style"/>
          <w:sz w:val="28"/>
          <w:szCs w:val="28"/>
        </w:rPr>
      </w:pPr>
    </w:p>
    <w:p w14:paraId="0E6E4971" w14:textId="6CDE1107" w:rsidR="008B3894" w:rsidRPr="00DA486E" w:rsidRDefault="008B3894" w:rsidP="000F542B">
      <w:pPr>
        <w:spacing w:line="480" w:lineRule="auto"/>
        <w:ind w:firstLine="720"/>
        <w:jc w:val="both"/>
        <w:rPr>
          <w:rFonts w:ascii="Bookman Old Style" w:hAnsi="Bookman Old Style"/>
          <w:sz w:val="28"/>
          <w:szCs w:val="28"/>
        </w:rPr>
      </w:pPr>
      <w:r w:rsidRPr="00DA486E">
        <w:rPr>
          <w:rFonts w:ascii="Bookman Old Style" w:hAnsi="Bookman Old Style"/>
          <w:sz w:val="28"/>
          <w:szCs w:val="28"/>
        </w:rPr>
        <w:t xml:space="preserve">Η πράξη για διορισμό του ΕΜ </w:t>
      </w:r>
      <w:proofErr w:type="spellStart"/>
      <w:r w:rsidR="00B53ABF">
        <w:rPr>
          <w:rFonts w:ascii="Bookman Old Style" w:hAnsi="Bookman Old Style"/>
          <w:sz w:val="28"/>
          <w:szCs w:val="28"/>
        </w:rPr>
        <w:t>ημερ</w:t>
      </w:r>
      <w:proofErr w:type="spellEnd"/>
      <w:r w:rsidR="00B53ABF">
        <w:rPr>
          <w:rFonts w:ascii="Bookman Old Style" w:hAnsi="Bookman Old Style"/>
          <w:sz w:val="28"/>
          <w:szCs w:val="28"/>
        </w:rPr>
        <w:t xml:space="preserve">. 24.3.2009 </w:t>
      </w:r>
      <w:r w:rsidR="000F542B">
        <w:rPr>
          <w:rFonts w:ascii="Bookman Old Style" w:hAnsi="Bookman Old Style"/>
          <w:sz w:val="28"/>
          <w:szCs w:val="28"/>
        </w:rPr>
        <w:t>ακυρώθηκε από το Ανώτατο Δικαστήριο σ</w:t>
      </w:r>
      <w:r w:rsidRPr="00DA486E">
        <w:rPr>
          <w:rFonts w:ascii="Bookman Old Style" w:hAnsi="Bookman Old Style"/>
          <w:sz w:val="28"/>
          <w:szCs w:val="28"/>
        </w:rPr>
        <w:t>την αναθεωρητική του δικαιοδοσία (μονομελής σύνθεση)</w:t>
      </w:r>
      <w:r w:rsidR="000F542B">
        <w:rPr>
          <w:rFonts w:ascii="Bookman Old Style" w:hAnsi="Bookman Old Style"/>
          <w:sz w:val="28"/>
          <w:szCs w:val="28"/>
        </w:rPr>
        <w:t xml:space="preserve"> </w:t>
      </w:r>
      <w:r w:rsidR="000F542B">
        <w:rPr>
          <w:rFonts w:ascii="Bookman Old Style" w:hAnsi="Bookman Old Style" w:cs="Arial"/>
          <w:color w:val="000000"/>
          <w:sz w:val="28"/>
          <w:szCs w:val="28"/>
        </w:rPr>
        <w:t xml:space="preserve">(βλ. </w:t>
      </w:r>
      <w:r w:rsidR="000F542B" w:rsidRPr="00B53ABF">
        <w:rPr>
          <w:rFonts w:ascii="Bookman Old Style" w:hAnsi="Bookman Old Style" w:cs="Arial"/>
          <w:b/>
          <w:bCs/>
          <w:i/>
          <w:iCs/>
          <w:color w:val="000000"/>
          <w:sz w:val="28"/>
          <w:szCs w:val="28"/>
        </w:rPr>
        <w:t xml:space="preserve">Χρ. Κόκκινος ν. Αρχής Ηλεκτρισμού Κύπρου, </w:t>
      </w:r>
      <w:proofErr w:type="spellStart"/>
      <w:r w:rsidR="000F542B" w:rsidRPr="00B53ABF">
        <w:rPr>
          <w:rFonts w:ascii="Bookman Old Style" w:hAnsi="Bookman Old Style" w:cs="Arial"/>
          <w:b/>
          <w:bCs/>
          <w:i/>
          <w:iCs/>
          <w:color w:val="000000"/>
          <w:sz w:val="28"/>
          <w:szCs w:val="28"/>
        </w:rPr>
        <w:t>Υπόθ</w:t>
      </w:r>
      <w:proofErr w:type="spellEnd"/>
      <w:r w:rsidR="000F542B" w:rsidRPr="00B53ABF">
        <w:rPr>
          <w:rFonts w:ascii="Bookman Old Style" w:hAnsi="Bookman Old Style" w:cs="Arial"/>
          <w:b/>
          <w:bCs/>
          <w:i/>
          <w:iCs/>
          <w:color w:val="000000"/>
          <w:sz w:val="28"/>
          <w:szCs w:val="28"/>
        </w:rPr>
        <w:t xml:space="preserve">. </w:t>
      </w:r>
      <w:proofErr w:type="spellStart"/>
      <w:r w:rsidR="000F542B" w:rsidRPr="00B53ABF">
        <w:rPr>
          <w:rFonts w:ascii="Bookman Old Style" w:hAnsi="Bookman Old Style" w:cs="Arial"/>
          <w:b/>
          <w:bCs/>
          <w:i/>
          <w:iCs/>
          <w:color w:val="000000"/>
          <w:sz w:val="28"/>
          <w:szCs w:val="28"/>
        </w:rPr>
        <w:t>Αρ</w:t>
      </w:r>
      <w:proofErr w:type="spellEnd"/>
      <w:r w:rsidR="000F542B" w:rsidRPr="00B53ABF">
        <w:rPr>
          <w:rFonts w:ascii="Bookman Old Style" w:hAnsi="Bookman Old Style" w:cs="Arial"/>
          <w:b/>
          <w:bCs/>
          <w:i/>
          <w:iCs/>
          <w:color w:val="000000"/>
          <w:sz w:val="28"/>
          <w:szCs w:val="28"/>
        </w:rPr>
        <w:t xml:space="preserve">. 566/2009, </w:t>
      </w:r>
      <w:proofErr w:type="spellStart"/>
      <w:r w:rsidR="000F542B" w:rsidRPr="00B53ABF">
        <w:rPr>
          <w:rFonts w:ascii="Bookman Old Style" w:hAnsi="Bookman Old Style" w:cs="Arial"/>
          <w:b/>
          <w:bCs/>
          <w:i/>
          <w:iCs/>
          <w:color w:val="000000"/>
          <w:sz w:val="28"/>
          <w:szCs w:val="28"/>
        </w:rPr>
        <w:t>ημερ</w:t>
      </w:r>
      <w:proofErr w:type="spellEnd"/>
      <w:r w:rsidR="000F542B" w:rsidRPr="00B53ABF">
        <w:rPr>
          <w:rFonts w:ascii="Bookman Old Style" w:hAnsi="Bookman Old Style" w:cs="Arial"/>
          <w:b/>
          <w:bCs/>
          <w:i/>
          <w:iCs/>
          <w:color w:val="000000"/>
          <w:sz w:val="28"/>
          <w:szCs w:val="28"/>
        </w:rPr>
        <w:t>. 31.5.2012</w:t>
      </w:r>
      <w:r w:rsidR="000F542B">
        <w:rPr>
          <w:rFonts w:ascii="Bookman Old Style" w:hAnsi="Bookman Old Style" w:cs="Arial"/>
          <w:color w:val="000000"/>
          <w:sz w:val="28"/>
          <w:szCs w:val="28"/>
        </w:rPr>
        <w:t>)</w:t>
      </w:r>
      <w:r w:rsidR="000F542B">
        <w:rPr>
          <w:rFonts w:ascii="Bookman Old Style" w:hAnsi="Bookman Old Style"/>
          <w:sz w:val="28"/>
          <w:szCs w:val="28"/>
        </w:rPr>
        <w:t xml:space="preserve">.  Το δικαστήριο έκρινε ότι η σύσταση του διευθυντή έπασχε για </w:t>
      </w:r>
      <w:r w:rsidRPr="00DA486E">
        <w:rPr>
          <w:rFonts w:ascii="Bookman Old Style" w:hAnsi="Bookman Old Style"/>
          <w:sz w:val="28"/>
          <w:szCs w:val="28"/>
        </w:rPr>
        <w:t>δύο λόγους:</w:t>
      </w:r>
    </w:p>
    <w:p w14:paraId="1FC373D8" w14:textId="77777777" w:rsidR="000F542B" w:rsidRDefault="000F542B" w:rsidP="008B3894">
      <w:pPr>
        <w:spacing w:line="480" w:lineRule="auto"/>
        <w:ind w:left="720" w:hanging="720"/>
        <w:jc w:val="both"/>
        <w:rPr>
          <w:rFonts w:ascii="Bookman Old Style" w:hAnsi="Bookman Old Style"/>
          <w:sz w:val="28"/>
          <w:szCs w:val="28"/>
        </w:rPr>
      </w:pPr>
    </w:p>
    <w:p w14:paraId="0A056AD6" w14:textId="1E4031CE" w:rsidR="008B3894" w:rsidRPr="00DA486E" w:rsidRDefault="008B3894" w:rsidP="008B3894">
      <w:pPr>
        <w:spacing w:line="480" w:lineRule="auto"/>
        <w:ind w:left="720" w:hanging="720"/>
        <w:jc w:val="both"/>
        <w:rPr>
          <w:rFonts w:ascii="Bookman Old Style" w:hAnsi="Bookman Old Style"/>
          <w:sz w:val="28"/>
          <w:szCs w:val="28"/>
        </w:rPr>
      </w:pPr>
      <w:r w:rsidRPr="00DA486E">
        <w:rPr>
          <w:rFonts w:ascii="Bookman Old Style" w:hAnsi="Bookman Old Style"/>
          <w:sz w:val="28"/>
          <w:szCs w:val="28"/>
        </w:rPr>
        <w:t>(α)</w:t>
      </w:r>
      <w:r w:rsidRPr="00DA486E">
        <w:rPr>
          <w:rFonts w:ascii="Bookman Old Style" w:hAnsi="Bookman Old Style"/>
          <w:sz w:val="28"/>
          <w:szCs w:val="28"/>
        </w:rPr>
        <w:tab/>
        <w:t xml:space="preserve">διότι είχε αποδώσει ουσιαστική σημασία στα καθήκοντα που εκτελούσε το ΕΜ </w:t>
      </w:r>
      <w:r w:rsidR="00DA486E">
        <w:rPr>
          <w:rFonts w:ascii="Bookman Old Style" w:hAnsi="Bookman Old Style"/>
          <w:sz w:val="28"/>
          <w:szCs w:val="28"/>
        </w:rPr>
        <w:t xml:space="preserve">στην περιφέρεια Αμμοχώστου-Λάρνακας, όπου βρίσκεται η κρινόμενη θέση, </w:t>
      </w:r>
      <w:r w:rsidRPr="00DA486E">
        <w:rPr>
          <w:rFonts w:ascii="Bookman Old Style" w:hAnsi="Bookman Old Style"/>
          <w:sz w:val="28"/>
          <w:szCs w:val="28"/>
        </w:rPr>
        <w:t>πριν από την επίδικη περίοδο και</w:t>
      </w:r>
    </w:p>
    <w:p w14:paraId="020C7CDC" w14:textId="42756959" w:rsidR="008B3894" w:rsidRDefault="008B3894" w:rsidP="00DA486E">
      <w:pPr>
        <w:spacing w:line="480" w:lineRule="auto"/>
        <w:ind w:left="720" w:hanging="720"/>
        <w:jc w:val="both"/>
        <w:rPr>
          <w:rFonts w:ascii="Bookman Old Style" w:hAnsi="Bookman Old Style" w:cs="Arial"/>
          <w:color w:val="000000"/>
          <w:sz w:val="28"/>
          <w:szCs w:val="28"/>
        </w:rPr>
      </w:pPr>
      <w:r w:rsidRPr="00DA486E">
        <w:rPr>
          <w:rFonts w:ascii="Bookman Old Style" w:hAnsi="Bookman Old Style"/>
          <w:sz w:val="28"/>
          <w:szCs w:val="28"/>
        </w:rPr>
        <w:lastRenderedPageBreak/>
        <w:t xml:space="preserve">(β) </w:t>
      </w:r>
      <w:r w:rsidRPr="00DA486E">
        <w:rPr>
          <w:rFonts w:ascii="Bookman Old Style" w:hAnsi="Bookman Old Style"/>
          <w:sz w:val="28"/>
          <w:szCs w:val="28"/>
        </w:rPr>
        <w:tab/>
        <w:t xml:space="preserve">διότι η σύσταση ήταν αντιφατική, εφόσον </w:t>
      </w:r>
      <w:r w:rsidR="00DA486E" w:rsidRPr="00DA486E">
        <w:rPr>
          <w:rFonts w:ascii="Bookman Old Style" w:hAnsi="Bookman Old Style"/>
          <w:sz w:val="28"/>
          <w:szCs w:val="28"/>
        </w:rPr>
        <w:t>«</w:t>
      </w:r>
      <w:r w:rsidR="00DA486E" w:rsidRPr="00DA486E">
        <w:rPr>
          <w:rFonts w:ascii="Bookman Old Style" w:hAnsi="Bookman Old Style" w:cs="Arial"/>
          <w:i/>
          <w:iCs/>
          <w:color w:val="000000"/>
          <w:sz w:val="28"/>
          <w:szCs w:val="28"/>
        </w:rPr>
        <w:t xml:space="preserve">Προβαίνοντας στη σύσταση του για προαγωγή του ενδιαφερόμενου μέρους ο Γενικός Διευθυντής έκρινε ότι ο </w:t>
      </w:r>
      <w:proofErr w:type="spellStart"/>
      <w:r w:rsidR="00DA486E" w:rsidRPr="00DA486E">
        <w:rPr>
          <w:rFonts w:ascii="Bookman Old Style" w:hAnsi="Bookman Old Style" w:cs="Arial"/>
          <w:i/>
          <w:iCs/>
          <w:color w:val="000000"/>
          <w:sz w:val="28"/>
          <w:szCs w:val="28"/>
        </w:rPr>
        <w:t>αιτητής</w:t>
      </w:r>
      <w:proofErr w:type="spellEnd"/>
      <w:r w:rsidR="00DA486E" w:rsidRPr="00DA486E">
        <w:rPr>
          <w:rFonts w:ascii="Bookman Old Style" w:hAnsi="Bookman Old Style" w:cs="Arial"/>
          <w:i/>
          <w:iCs/>
          <w:color w:val="000000"/>
          <w:sz w:val="28"/>
          <w:szCs w:val="28"/>
        </w:rPr>
        <w:t xml:space="preserve"> (ο </w:t>
      </w:r>
      <w:proofErr w:type="spellStart"/>
      <w:r w:rsidR="00DA486E" w:rsidRPr="00DA486E">
        <w:rPr>
          <w:rFonts w:ascii="Bookman Old Style" w:hAnsi="Bookman Old Style" w:cs="Arial"/>
          <w:i/>
          <w:iCs/>
          <w:color w:val="000000"/>
          <w:sz w:val="28"/>
          <w:szCs w:val="28"/>
        </w:rPr>
        <w:t>εφεσείων</w:t>
      </w:r>
      <w:proofErr w:type="spellEnd"/>
      <w:r w:rsidR="00DA486E" w:rsidRPr="00DA486E">
        <w:rPr>
          <w:rFonts w:ascii="Bookman Old Style" w:hAnsi="Bookman Old Style" w:cs="Arial"/>
          <w:i/>
          <w:iCs/>
          <w:color w:val="000000"/>
          <w:sz w:val="28"/>
          <w:szCs w:val="28"/>
        </w:rPr>
        <w:t xml:space="preserve">) υστερούσε σε αξία, παρόλο που υπερτερούσε σε αρχαιότητα και σε προσόντα, σχετικά με τη θέση, αλλά μη απαιτούμενα από το Σχέδιο Υπηρεσίας.  Κρίνοντας την υποψηφιότητα άλλου, ο οποίος υπερτερούσε σε αξία έναντι του ενδιαφερόμενου μέρους,  ο Γενικός Διευθυντής έδωσε μεγαλύτερη βαρύτητα στην αρχαιότητα του τελευταίου.  Καταφαίνεται, συναφώς, ότι στην περίπτωση του </w:t>
      </w:r>
      <w:proofErr w:type="spellStart"/>
      <w:r w:rsidR="00DA486E" w:rsidRPr="00DA486E">
        <w:rPr>
          <w:rFonts w:ascii="Bookman Old Style" w:hAnsi="Bookman Old Style" w:cs="Arial"/>
          <w:i/>
          <w:iCs/>
          <w:color w:val="000000"/>
          <w:sz w:val="28"/>
          <w:szCs w:val="28"/>
        </w:rPr>
        <w:t>αιτητή</w:t>
      </w:r>
      <w:proofErr w:type="spellEnd"/>
      <w:r w:rsidR="00DA486E" w:rsidRPr="00DA486E">
        <w:rPr>
          <w:rFonts w:ascii="Bookman Old Style" w:hAnsi="Bookman Old Style" w:cs="Arial"/>
          <w:i/>
          <w:iCs/>
          <w:color w:val="000000"/>
          <w:sz w:val="28"/>
          <w:szCs w:val="28"/>
        </w:rPr>
        <w:t xml:space="preserve"> παραγνωρίζει την αρχαιότητα του ενώ σ΄</w:t>
      </w:r>
      <w:r w:rsidR="007B041D">
        <w:rPr>
          <w:rFonts w:ascii="Bookman Old Style" w:hAnsi="Bookman Old Style" w:cs="Arial"/>
          <w:i/>
          <w:iCs/>
          <w:color w:val="000000"/>
          <w:sz w:val="28"/>
          <w:szCs w:val="28"/>
        </w:rPr>
        <w:t xml:space="preserve"> </w:t>
      </w:r>
      <w:r w:rsidR="00DA486E" w:rsidRPr="00DA486E">
        <w:rPr>
          <w:rFonts w:ascii="Bookman Old Style" w:hAnsi="Bookman Old Style" w:cs="Arial"/>
          <w:i/>
          <w:iCs/>
          <w:color w:val="000000"/>
          <w:sz w:val="28"/>
          <w:szCs w:val="28"/>
        </w:rPr>
        <w:t>άλλη περίπτωση δίδει σημασία σε αυτήν</w:t>
      </w:r>
      <w:r w:rsidR="00DA486E" w:rsidRPr="00DA486E">
        <w:rPr>
          <w:rFonts w:ascii="Bookman Old Style" w:hAnsi="Bookman Old Style" w:cs="Arial"/>
          <w:color w:val="000000"/>
          <w:sz w:val="28"/>
          <w:szCs w:val="28"/>
        </w:rPr>
        <w:t>.»  </w:t>
      </w:r>
    </w:p>
    <w:p w14:paraId="2535A024" w14:textId="77777777" w:rsidR="003A17DA" w:rsidRDefault="003A17DA" w:rsidP="00DA486E">
      <w:pPr>
        <w:spacing w:line="480" w:lineRule="auto"/>
        <w:ind w:left="720" w:hanging="720"/>
        <w:jc w:val="both"/>
        <w:rPr>
          <w:rFonts w:ascii="Bookman Old Style" w:hAnsi="Bookman Old Style" w:cs="Arial"/>
          <w:color w:val="000000"/>
          <w:sz w:val="28"/>
          <w:szCs w:val="28"/>
        </w:rPr>
      </w:pPr>
    </w:p>
    <w:p w14:paraId="3DD8D9C6" w14:textId="78413DCA" w:rsidR="00B3372A" w:rsidRDefault="003A17DA" w:rsidP="00B3372A">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 xml:space="preserve">Η αναφορά του δικαστηρίου </w:t>
      </w:r>
      <w:r w:rsidR="00B3372A">
        <w:rPr>
          <w:rFonts w:ascii="Bookman Old Style" w:hAnsi="Bookman Old Style" w:cs="Arial"/>
          <w:color w:val="000000"/>
          <w:sz w:val="28"/>
          <w:szCs w:val="28"/>
        </w:rPr>
        <w:t xml:space="preserve">έγινε για δύο άλλους υποψηφίους οι οποίοι αφενός ακολουθούσαν σε αρχαιότητα το ΕΜ (6 μήνες και 19 μήνες αντίστοιχα), και αφετέρου στην υπεροχή τους σε βαθμολογημένη αξία δεν δόθηκε σημασία, εφόσον </w:t>
      </w:r>
      <w:r>
        <w:rPr>
          <w:rFonts w:ascii="Bookman Old Style" w:hAnsi="Bookman Old Style" w:cs="Arial"/>
          <w:color w:val="000000"/>
          <w:sz w:val="28"/>
          <w:szCs w:val="28"/>
        </w:rPr>
        <w:t>«</w:t>
      </w:r>
      <w:r w:rsidRPr="003A17DA">
        <w:rPr>
          <w:rFonts w:ascii="Bookman Old Style" w:hAnsi="Bookman Old Style" w:cs="Arial"/>
          <w:i/>
          <w:iCs/>
          <w:color w:val="000000"/>
          <w:sz w:val="28"/>
          <w:szCs w:val="28"/>
        </w:rPr>
        <w:t>η υπεροχή τους όμως ήταν 2Α σε σύνολο πέντε τελευταίων ετών</w:t>
      </w:r>
      <w:r>
        <w:rPr>
          <w:rFonts w:ascii="Bookman Old Style" w:hAnsi="Bookman Old Style" w:cs="Arial"/>
          <w:color w:val="000000"/>
          <w:sz w:val="28"/>
          <w:szCs w:val="28"/>
        </w:rPr>
        <w:t>.»</w:t>
      </w:r>
      <w:r w:rsidR="00B3372A">
        <w:rPr>
          <w:rFonts w:ascii="Bookman Old Style" w:hAnsi="Bookman Old Style" w:cs="Arial"/>
          <w:color w:val="000000"/>
          <w:sz w:val="28"/>
          <w:szCs w:val="28"/>
        </w:rPr>
        <w:t xml:space="preserve">  Ενώ στην περίπτωση του </w:t>
      </w:r>
      <w:proofErr w:type="spellStart"/>
      <w:r w:rsidR="00B3372A">
        <w:rPr>
          <w:rFonts w:ascii="Bookman Old Style" w:hAnsi="Bookman Old Style" w:cs="Arial"/>
          <w:color w:val="000000"/>
          <w:sz w:val="28"/>
          <w:szCs w:val="28"/>
        </w:rPr>
        <w:t>εφεσείοντα</w:t>
      </w:r>
      <w:proofErr w:type="spellEnd"/>
      <w:r w:rsidR="00B3372A">
        <w:rPr>
          <w:rFonts w:ascii="Bookman Old Style" w:hAnsi="Bookman Old Style" w:cs="Arial"/>
          <w:color w:val="000000"/>
          <w:sz w:val="28"/>
          <w:szCs w:val="28"/>
        </w:rPr>
        <w:t xml:space="preserve">, η αρχαιότητα των δύο ετών που είχε έναντι του ΕΜ </w:t>
      </w:r>
      <w:proofErr w:type="spellStart"/>
      <w:r w:rsidR="00B3372A">
        <w:rPr>
          <w:rFonts w:ascii="Bookman Old Style" w:hAnsi="Bookman Old Style" w:cs="Arial"/>
          <w:color w:val="000000"/>
          <w:sz w:val="28"/>
          <w:szCs w:val="28"/>
        </w:rPr>
        <w:t>υπερσκελίστηκε</w:t>
      </w:r>
      <w:proofErr w:type="spellEnd"/>
      <w:r w:rsidR="00B3372A">
        <w:rPr>
          <w:rFonts w:ascii="Bookman Old Style" w:hAnsi="Bookman Old Style" w:cs="Arial"/>
          <w:color w:val="000000"/>
          <w:sz w:val="28"/>
          <w:szCs w:val="28"/>
        </w:rPr>
        <w:t xml:space="preserve"> από την υπεροχή του τελευταίου κατά 4Α.  </w:t>
      </w:r>
    </w:p>
    <w:p w14:paraId="648307C6" w14:textId="77777777" w:rsidR="00B53ABF" w:rsidRDefault="00B53ABF" w:rsidP="00DA486E">
      <w:pPr>
        <w:spacing w:line="480" w:lineRule="auto"/>
        <w:ind w:left="720" w:hanging="720"/>
        <w:jc w:val="both"/>
        <w:rPr>
          <w:rFonts w:ascii="Bookman Old Style" w:hAnsi="Bookman Old Style" w:cs="Arial"/>
          <w:color w:val="000000"/>
          <w:sz w:val="28"/>
          <w:szCs w:val="28"/>
        </w:rPr>
      </w:pPr>
      <w:r>
        <w:rPr>
          <w:rFonts w:ascii="Bookman Old Style" w:hAnsi="Bookman Old Style" w:cs="Arial"/>
          <w:color w:val="000000"/>
          <w:sz w:val="28"/>
          <w:szCs w:val="28"/>
        </w:rPr>
        <w:tab/>
      </w:r>
    </w:p>
    <w:p w14:paraId="39FDCF8B" w14:textId="1D074F81" w:rsidR="001479F5" w:rsidRDefault="00B53ABF" w:rsidP="00B53ABF">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lastRenderedPageBreak/>
        <w:t>Ακολούθησε επανεξέταση</w:t>
      </w:r>
      <w:r w:rsidR="0022664D">
        <w:rPr>
          <w:rFonts w:ascii="Bookman Old Style" w:hAnsi="Bookman Old Style" w:cs="Arial"/>
          <w:color w:val="000000"/>
          <w:sz w:val="28"/>
          <w:szCs w:val="28"/>
        </w:rPr>
        <w:t xml:space="preserve"> </w:t>
      </w:r>
      <w:r w:rsidR="000F542B">
        <w:rPr>
          <w:rFonts w:ascii="Bookman Old Style" w:hAnsi="Bookman Old Style" w:cs="Arial"/>
          <w:color w:val="000000"/>
          <w:sz w:val="28"/>
          <w:szCs w:val="28"/>
        </w:rPr>
        <w:t>με σκοπό την</w:t>
      </w:r>
      <w:r w:rsidR="0022664D">
        <w:rPr>
          <w:rFonts w:ascii="Bookman Old Style" w:hAnsi="Bookman Old Style" w:cs="Arial"/>
          <w:color w:val="000000"/>
          <w:sz w:val="28"/>
          <w:szCs w:val="28"/>
        </w:rPr>
        <w:t xml:space="preserve"> συμμόρφωση στην ακυρωτική απόφαση</w:t>
      </w:r>
      <w:r>
        <w:rPr>
          <w:rFonts w:ascii="Bookman Old Style" w:hAnsi="Bookman Old Style" w:cs="Arial"/>
          <w:color w:val="000000"/>
          <w:sz w:val="28"/>
          <w:szCs w:val="28"/>
        </w:rPr>
        <w:t>.  Το αποτέλεσμα της ήταν η προαγωγή και πάλι του ΕΜ</w:t>
      </w:r>
      <w:r w:rsidR="0092363A">
        <w:rPr>
          <w:rFonts w:ascii="Bookman Old Style" w:hAnsi="Bookman Old Style" w:cs="Arial"/>
          <w:color w:val="000000"/>
          <w:sz w:val="28"/>
          <w:szCs w:val="28"/>
        </w:rPr>
        <w:t>,</w:t>
      </w:r>
      <w:r>
        <w:rPr>
          <w:rFonts w:ascii="Bookman Old Style" w:hAnsi="Bookman Old Style" w:cs="Arial"/>
          <w:color w:val="000000"/>
          <w:sz w:val="28"/>
          <w:szCs w:val="28"/>
        </w:rPr>
        <w:t xml:space="preserve"> </w:t>
      </w:r>
      <w:r w:rsidR="0092363A">
        <w:rPr>
          <w:rFonts w:ascii="Bookman Old Style" w:hAnsi="Bookman Old Style" w:cs="Arial"/>
          <w:color w:val="000000"/>
          <w:sz w:val="28"/>
          <w:szCs w:val="28"/>
        </w:rPr>
        <w:t xml:space="preserve">στις 11.12.2012, αναδρομικά </w:t>
      </w:r>
      <w:r>
        <w:rPr>
          <w:rFonts w:ascii="Bookman Old Style" w:hAnsi="Bookman Old Style" w:cs="Arial"/>
          <w:color w:val="000000"/>
          <w:sz w:val="28"/>
          <w:szCs w:val="28"/>
        </w:rPr>
        <w:t>από 1.4.2009</w:t>
      </w:r>
      <w:r w:rsidR="000F542B">
        <w:rPr>
          <w:rFonts w:ascii="Bookman Old Style" w:hAnsi="Bookman Old Style" w:cs="Arial"/>
          <w:color w:val="000000"/>
          <w:sz w:val="28"/>
          <w:szCs w:val="28"/>
        </w:rPr>
        <w:t xml:space="preserve">.  Βάση αποτέλεσε </w:t>
      </w:r>
      <w:r>
        <w:rPr>
          <w:rFonts w:ascii="Bookman Old Style" w:hAnsi="Bookman Old Style" w:cs="Arial"/>
          <w:color w:val="000000"/>
          <w:sz w:val="28"/>
          <w:szCs w:val="28"/>
        </w:rPr>
        <w:t>νέα σύσταση του διευθυντή</w:t>
      </w:r>
      <w:r w:rsidR="001479F5">
        <w:rPr>
          <w:rFonts w:ascii="Bookman Old Style" w:hAnsi="Bookman Old Style" w:cs="Arial"/>
          <w:color w:val="000000"/>
          <w:sz w:val="28"/>
          <w:szCs w:val="28"/>
        </w:rPr>
        <w:t>, στην οποία θα αναφερθούμε κατωτέρω</w:t>
      </w:r>
      <w:r>
        <w:rPr>
          <w:rFonts w:ascii="Bookman Old Style" w:hAnsi="Bookman Old Style" w:cs="Arial"/>
          <w:color w:val="000000"/>
          <w:sz w:val="28"/>
          <w:szCs w:val="28"/>
        </w:rPr>
        <w:t xml:space="preserve">.  </w:t>
      </w:r>
    </w:p>
    <w:p w14:paraId="37A5C8BB" w14:textId="77777777" w:rsidR="000F542B" w:rsidRDefault="000F542B" w:rsidP="00733A26">
      <w:pPr>
        <w:spacing w:line="480" w:lineRule="auto"/>
        <w:ind w:firstLine="720"/>
        <w:jc w:val="both"/>
        <w:rPr>
          <w:rFonts w:ascii="Bookman Old Style" w:hAnsi="Bookman Old Style" w:cs="Arial"/>
          <w:color w:val="000000"/>
          <w:sz w:val="28"/>
          <w:szCs w:val="28"/>
        </w:rPr>
      </w:pPr>
    </w:p>
    <w:p w14:paraId="3E3396C9" w14:textId="541C4D93" w:rsidR="00733A26" w:rsidRDefault="00B53ABF" w:rsidP="00D54B58">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 xml:space="preserve">Είναι </w:t>
      </w:r>
      <w:r w:rsidR="00733A26">
        <w:rPr>
          <w:rFonts w:ascii="Bookman Old Style" w:hAnsi="Bookman Old Style" w:cs="Arial"/>
          <w:color w:val="000000"/>
          <w:sz w:val="28"/>
          <w:szCs w:val="28"/>
        </w:rPr>
        <w:t xml:space="preserve">όντως </w:t>
      </w:r>
      <w:r>
        <w:rPr>
          <w:rFonts w:ascii="Bookman Old Style" w:hAnsi="Bookman Old Style" w:cs="Arial"/>
          <w:color w:val="000000"/>
          <w:sz w:val="28"/>
          <w:szCs w:val="28"/>
        </w:rPr>
        <w:t xml:space="preserve">αδιαμφισβήτητο γεγονός ότι παραλείφθηκε </w:t>
      </w:r>
      <w:r w:rsidR="0022664D">
        <w:rPr>
          <w:rFonts w:ascii="Bookman Old Style" w:hAnsi="Bookman Old Style" w:cs="Arial"/>
          <w:color w:val="000000"/>
          <w:sz w:val="28"/>
          <w:szCs w:val="28"/>
        </w:rPr>
        <w:t xml:space="preserve">αυτή </w:t>
      </w:r>
      <w:r>
        <w:rPr>
          <w:rFonts w:ascii="Bookman Old Style" w:hAnsi="Bookman Old Style" w:cs="Arial"/>
          <w:color w:val="000000"/>
          <w:sz w:val="28"/>
          <w:szCs w:val="28"/>
        </w:rPr>
        <w:t xml:space="preserve">τη φορά η πλημμέλεια υπό (α) ανωτέρω.  </w:t>
      </w:r>
      <w:r w:rsidR="000F542B">
        <w:rPr>
          <w:rFonts w:ascii="Bookman Old Style" w:hAnsi="Bookman Old Style" w:cs="Arial"/>
          <w:color w:val="000000"/>
          <w:sz w:val="28"/>
          <w:szCs w:val="28"/>
        </w:rPr>
        <w:t>Σ</w:t>
      </w:r>
      <w:r w:rsidR="00474682">
        <w:rPr>
          <w:rFonts w:ascii="Bookman Old Style" w:hAnsi="Bookman Old Style" w:cs="Arial"/>
          <w:color w:val="000000"/>
          <w:sz w:val="28"/>
          <w:szCs w:val="28"/>
        </w:rPr>
        <w:t>ε σχέση</w:t>
      </w:r>
      <w:r w:rsidR="00D54B58">
        <w:rPr>
          <w:rFonts w:ascii="Bookman Old Style" w:hAnsi="Bookman Old Style" w:cs="Arial"/>
          <w:color w:val="000000"/>
          <w:sz w:val="28"/>
          <w:szCs w:val="28"/>
        </w:rPr>
        <w:t xml:space="preserve">, όμως, </w:t>
      </w:r>
      <w:r w:rsidR="00474682">
        <w:rPr>
          <w:rFonts w:ascii="Bookman Old Style" w:hAnsi="Bookman Old Style" w:cs="Arial"/>
          <w:color w:val="000000"/>
          <w:sz w:val="28"/>
          <w:szCs w:val="28"/>
        </w:rPr>
        <w:t>με την πλημμέλεια υπό (β) ο</w:t>
      </w:r>
      <w:r>
        <w:rPr>
          <w:rFonts w:ascii="Bookman Old Style" w:hAnsi="Bookman Old Style" w:cs="Arial"/>
          <w:color w:val="000000"/>
          <w:sz w:val="28"/>
          <w:szCs w:val="28"/>
        </w:rPr>
        <w:t xml:space="preserve"> </w:t>
      </w:r>
      <w:proofErr w:type="spellStart"/>
      <w:r>
        <w:rPr>
          <w:rFonts w:ascii="Bookman Old Style" w:hAnsi="Bookman Old Style" w:cs="Arial"/>
          <w:color w:val="000000"/>
          <w:sz w:val="28"/>
          <w:szCs w:val="28"/>
        </w:rPr>
        <w:t>εφεσείων</w:t>
      </w:r>
      <w:proofErr w:type="spellEnd"/>
      <w:r>
        <w:rPr>
          <w:rFonts w:ascii="Bookman Old Style" w:hAnsi="Bookman Old Style" w:cs="Arial"/>
          <w:color w:val="000000"/>
          <w:sz w:val="28"/>
          <w:szCs w:val="28"/>
        </w:rPr>
        <w:t xml:space="preserve"> επανήλθε με νέα προσφυγή</w:t>
      </w:r>
      <w:r w:rsidR="00474682">
        <w:rPr>
          <w:rFonts w:ascii="Bookman Old Style" w:hAnsi="Bookman Old Style" w:cs="Arial"/>
          <w:color w:val="000000"/>
          <w:sz w:val="28"/>
          <w:szCs w:val="28"/>
        </w:rPr>
        <w:t>,</w:t>
      </w:r>
      <w:r>
        <w:rPr>
          <w:rFonts w:ascii="Bookman Old Style" w:hAnsi="Bookman Old Style" w:cs="Arial"/>
          <w:color w:val="000000"/>
          <w:sz w:val="28"/>
          <w:szCs w:val="28"/>
        </w:rPr>
        <w:t xml:space="preserve"> </w:t>
      </w:r>
      <w:proofErr w:type="spellStart"/>
      <w:r>
        <w:rPr>
          <w:rFonts w:ascii="Bookman Old Style" w:hAnsi="Bookman Old Style" w:cs="Arial"/>
          <w:color w:val="000000"/>
          <w:sz w:val="28"/>
          <w:szCs w:val="28"/>
        </w:rPr>
        <w:t>εισηγούμενος</w:t>
      </w:r>
      <w:proofErr w:type="spellEnd"/>
      <w:r>
        <w:rPr>
          <w:rFonts w:ascii="Bookman Old Style" w:hAnsi="Bookman Old Style" w:cs="Arial"/>
          <w:color w:val="000000"/>
          <w:sz w:val="28"/>
          <w:szCs w:val="28"/>
        </w:rPr>
        <w:t xml:space="preserve"> ότι δεν υπήρξε συμμόρφωση της διοίκησης</w:t>
      </w:r>
      <w:r w:rsidR="000F542B">
        <w:rPr>
          <w:rFonts w:ascii="Bookman Old Style" w:hAnsi="Bookman Old Style" w:cs="Arial"/>
          <w:color w:val="000000"/>
          <w:sz w:val="28"/>
          <w:szCs w:val="28"/>
        </w:rPr>
        <w:t xml:space="preserve">.  </w:t>
      </w:r>
      <w:r w:rsidR="003A17DA">
        <w:rPr>
          <w:rFonts w:ascii="Bookman Old Style" w:hAnsi="Bookman Old Style" w:cs="Arial"/>
          <w:color w:val="000000"/>
          <w:sz w:val="28"/>
          <w:szCs w:val="28"/>
        </w:rPr>
        <w:t>Είναι η θέση του ότι η</w:t>
      </w:r>
      <w:r w:rsidR="000F542B">
        <w:rPr>
          <w:rFonts w:ascii="Bookman Old Style" w:hAnsi="Bookman Old Style" w:cs="Arial"/>
          <w:color w:val="000000"/>
          <w:sz w:val="28"/>
          <w:szCs w:val="28"/>
        </w:rPr>
        <w:t xml:space="preserve"> </w:t>
      </w:r>
      <w:r w:rsidR="00733A26">
        <w:rPr>
          <w:rFonts w:ascii="Bookman Old Style" w:hAnsi="Bookman Old Style" w:cs="Arial"/>
          <w:color w:val="000000"/>
          <w:sz w:val="28"/>
          <w:szCs w:val="28"/>
        </w:rPr>
        <w:t xml:space="preserve">νέα σύσταση του διευθυντή και κατ’  επέκταση η </w:t>
      </w:r>
      <w:r w:rsidR="003A17DA">
        <w:rPr>
          <w:rFonts w:ascii="Bookman Old Style" w:hAnsi="Bookman Old Style" w:cs="Arial"/>
          <w:color w:val="000000"/>
          <w:sz w:val="28"/>
          <w:szCs w:val="28"/>
        </w:rPr>
        <w:t xml:space="preserve">απόφαση της </w:t>
      </w:r>
      <w:r w:rsidR="00733A26">
        <w:rPr>
          <w:rFonts w:ascii="Bookman Old Style" w:hAnsi="Bookman Old Style" w:cs="Arial"/>
          <w:color w:val="000000"/>
          <w:sz w:val="28"/>
          <w:szCs w:val="28"/>
        </w:rPr>
        <w:t>εφεσίβλητη</w:t>
      </w:r>
      <w:r w:rsidR="003A17DA">
        <w:rPr>
          <w:rFonts w:ascii="Bookman Old Style" w:hAnsi="Bookman Old Style" w:cs="Arial"/>
          <w:color w:val="000000"/>
          <w:sz w:val="28"/>
          <w:szCs w:val="28"/>
        </w:rPr>
        <w:t>ς</w:t>
      </w:r>
      <w:r w:rsidR="00733A26">
        <w:rPr>
          <w:rFonts w:ascii="Bookman Old Style" w:hAnsi="Bookman Old Style" w:cs="Arial"/>
          <w:color w:val="000000"/>
          <w:sz w:val="28"/>
          <w:szCs w:val="28"/>
        </w:rPr>
        <w:t xml:space="preserve">, απέτυχε εκ νέου να εφαρμόσει ενιαίο μέτρο </w:t>
      </w:r>
      <w:r w:rsidR="003A17DA">
        <w:rPr>
          <w:rFonts w:ascii="Bookman Old Style" w:hAnsi="Bookman Old Style" w:cs="Arial"/>
          <w:color w:val="000000"/>
          <w:sz w:val="28"/>
          <w:szCs w:val="28"/>
        </w:rPr>
        <w:t>κρί</w:t>
      </w:r>
      <w:r w:rsidR="00733A26">
        <w:rPr>
          <w:rFonts w:ascii="Bookman Old Style" w:hAnsi="Bookman Old Style" w:cs="Arial"/>
          <w:color w:val="000000"/>
          <w:sz w:val="28"/>
          <w:szCs w:val="28"/>
        </w:rPr>
        <w:t>σης μεταξύ των υποψηφίων</w:t>
      </w:r>
      <w:r w:rsidR="00474682">
        <w:rPr>
          <w:rFonts w:ascii="Bookman Old Style" w:hAnsi="Bookman Old Style" w:cs="Arial"/>
          <w:color w:val="000000"/>
          <w:sz w:val="28"/>
          <w:szCs w:val="28"/>
        </w:rPr>
        <w:t xml:space="preserve">, χρησιμοποιώντας απλώς </w:t>
      </w:r>
      <w:r w:rsidR="00733A26">
        <w:rPr>
          <w:rFonts w:ascii="Bookman Old Style" w:hAnsi="Bookman Old Style" w:cs="Arial"/>
          <w:color w:val="000000"/>
          <w:sz w:val="28"/>
          <w:szCs w:val="28"/>
        </w:rPr>
        <w:t xml:space="preserve"> διαφορετική λεκτική</w:t>
      </w:r>
      <w:r w:rsidR="00474682">
        <w:rPr>
          <w:rFonts w:ascii="Bookman Old Style" w:hAnsi="Bookman Old Style" w:cs="Arial"/>
          <w:color w:val="000000"/>
          <w:sz w:val="28"/>
          <w:szCs w:val="28"/>
        </w:rPr>
        <w:t xml:space="preserve"> διατύπωση</w:t>
      </w:r>
      <w:r w:rsidR="00733A26">
        <w:rPr>
          <w:rFonts w:ascii="Bookman Old Style" w:hAnsi="Bookman Old Style" w:cs="Arial"/>
          <w:color w:val="000000"/>
          <w:sz w:val="28"/>
          <w:szCs w:val="28"/>
        </w:rPr>
        <w:t xml:space="preserve">.  </w:t>
      </w:r>
    </w:p>
    <w:p w14:paraId="2DDEE9DE" w14:textId="77777777" w:rsidR="00733A26" w:rsidRDefault="00733A26" w:rsidP="00733A26">
      <w:pPr>
        <w:spacing w:line="480" w:lineRule="auto"/>
        <w:ind w:firstLine="720"/>
        <w:jc w:val="both"/>
        <w:rPr>
          <w:rFonts w:ascii="Bookman Old Style" w:hAnsi="Bookman Old Style" w:cs="Arial"/>
          <w:color w:val="000000"/>
          <w:sz w:val="28"/>
          <w:szCs w:val="28"/>
        </w:rPr>
      </w:pPr>
    </w:p>
    <w:p w14:paraId="7EA3F01D" w14:textId="5A605EAE" w:rsidR="00B53ABF" w:rsidRDefault="00733A26" w:rsidP="00733A26">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 xml:space="preserve">Επιπρόσθετα ο </w:t>
      </w:r>
      <w:proofErr w:type="spellStart"/>
      <w:r>
        <w:rPr>
          <w:rFonts w:ascii="Bookman Old Style" w:hAnsi="Bookman Old Style" w:cs="Arial"/>
          <w:color w:val="000000"/>
          <w:sz w:val="28"/>
          <w:szCs w:val="28"/>
        </w:rPr>
        <w:t>εφεσείων</w:t>
      </w:r>
      <w:proofErr w:type="spellEnd"/>
      <w:r>
        <w:rPr>
          <w:rFonts w:ascii="Bookman Old Style" w:hAnsi="Bookman Old Style" w:cs="Arial"/>
          <w:color w:val="000000"/>
          <w:sz w:val="28"/>
          <w:szCs w:val="28"/>
        </w:rPr>
        <w:t xml:space="preserve"> ήγειρε, μεταξύ άλλων, θέμα πλάνης σε συνδυασμό με ισχυρισμούς για </w:t>
      </w:r>
      <w:r w:rsidR="00BD6C56">
        <w:rPr>
          <w:rFonts w:ascii="Bookman Old Style" w:hAnsi="Bookman Old Style" w:cs="Arial"/>
          <w:color w:val="000000"/>
          <w:sz w:val="28"/>
          <w:szCs w:val="28"/>
        </w:rPr>
        <w:t>πλημμελή εφαρμογή των κριτηρίων αξιολόγησης.  Ειδικότερα, προκύπτει ο ισχυρισμός για πλάνη</w:t>
      </w:r>
      <w:r>
        <w:rPr>
          <w:rFonts w:ascii="Bookman Old Style" w:hAnsi="Bookman Old Style" w:cs="Arial"/>
          <w:color w:val="000000"/>
          <w:sz w:val="28"/>
          <w:szCs w:val="28"/>
        </w:rPr>
        <w:t xml:space="preserve"> σε σχέση με την σημασία του θεσμοθετημένου κριτηρίου της αξίας που</w:t>
      </w:r>
      <w:r w:rsidR="003A17DA">
        <w:rPr>
          <w:rFonts w:ascii="Bookman Old Style" w:hAnsi="Bookman Old Style" w:cs="Arial"/>
          <w:color w:val="000000"/>
          <w:sz w:val="28"/>
          <w:szCs w:val="28"/>
        </w:rPr>
        <w:t>,</w:t>
      </w:r>
      <w:r>
        <w:rPr>
          <w:rFonts w:ascii="Bookman Old Style" w:hAnsi="Bookman Old Style" w:cs="Arial"/>
          <w:color w:val="000000"/>
          <w:sz w:val="28"/>
          <w:szCs w:val="28"/>
        </w:rPr>
        <w:t xml:space="preserve"> εν προκειμένω</w:t>
      </w:r>
      <w:r w:rsidR="003A17DA">
        <w:rPr>
          <w:rFonts w:ascii="Bookman Old Style" w:hAnsi="Bookman Old Style" w:cs="Arial"/>
          <w:color w:val="000000"/>
          <w:sz w:val="28"/>
          <w:szCs w:val="28"/>
        </w:rPr>
        <w:t>,</w:t>
      </w:r>
      <w:r>
        <w:rPr>
          <w:rFonts w:ascii="Bookman Old Style" w:hAnsi="Bookman Old Style" w:cs="Arial"/>
          <w:color w:val="000000"/>
          <w:sz w:val="28"/>
          <w:szCs w:val="28"/>
        </w:rPr>
        <w:t xml:space="preserve"> καθόρισε τα πράγματα υπέρ του ΕΜ.</w:t>
      </w:r>
    </w:p>
    <w:p w14:paraId="71634CD8" w14:textId="30A6F882" w:rsidR="00BD6C56" w:rsidRDefault="00BD6C56" w:rsidP="00733A26">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lastRenderedPageBreak/>
        <w:t xml:space="preserve">Το πρωτόδικο δικαστήριο απέρριψε όλες τις θέσεις του </w:t>
      </w:r>
      <w:proofErr w:type="spellStart"/>
      <w:r>
        <w:rPr>
          <w:rFonts w:ascii="Bookman Old Style" w:hAnsi="Bookman Old Style" w:cs="Arial"/>
          <w:color w:val="000000"/>
          <w:sz w:val="28"/>
          <w:szCs w:val="28"/>
        </w:rPr>
        <w:t>εφεσείοντα</w:t>
      </w:r>
      <w:proofErr w:type="spellEnd"/>
      <w:r>
        <w:rPr>
          <w:rFonts w:ascii="Bookman Old Style" w:hAnsi="Bookman Old Style" w:cs="Arial"/>
          <w:color w:val="000000"/>
          <w:sz w:val="28"/>
          <w:szCs w:val="28"/>
        </w:rPr>
        <w:t xml:space="preserve">.  Βρήκε αφενός ότι τη δεύτερη φορά η εφεσίβλητη αποκατέστησε </w:t>
      </w:r>
      <w:r w:rsidR="003A17DA">
        <w:rPr>
          <w:rFonts w:ascii="Bookman Old Style" w:hAnsi="Bookman Old Style" w:cs="Arial"/>
          <w:color w:val="000000"/>
          <w:sz w:val="28"/>
          <w:szCs w:val="28"/>
        </w:rPr>
        <w:t xml:space="preserve">αμφότερες </w:t>
      </w:r>
      <w:r>
        <w:rPr>
          <w:rFonts w:ascii="Bookman Old Style" w:hAnsi="Bookman Old Style" w:cs="Arial"/>
          <w:color w:val="000000"/>
          <w:sz w:val="28"/>
          <w:szCs w:val="28"/>
        </w:rPr>
        <w:t xml:space="preserve">τις πλημμέλειες και αφετέρου ότι ορθά εφαρμόστηκαν τα κριτήρια αξιολόγησης, ήτοι το κριτήριο της αξίας, της αρχαιότητας και των προσόντων.  </w:t>
      </w:r>
    </w:p>
    <w:p w14:paraId="57B5CE60" w14:textId="77777777" w:rsidR="00BD6C56" w:rsidRDefault="00BD6C56" w:rsidP="00733A26">
      <w:pPr>
        <w:spacing w:line="480" w:lineRule="auto"/>
        <w:ind w:firstLine="720"/>
        <w:jc w:val="both"/>
        <w:rPr>
          <w:rFonts w:ascii="Bookman Old Style" w:hAnsi="Bookman Old Style" w:cs="Arial"/>
          <w:color w:val="000000"/>
          <w:sz w:val="28"/>
          <w:szCs w:val="28"/>
        </w:rPr>
      </w:pPr>
    </w:p>
    <w:p w14:paraId="14B20A9C" w14:textId="77777777" w:rsidR="001479F5" w:rsidRDefault="00BD6C56" w:rsidP="00733A26">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 xml:space="preserve">Ο </w:t>
      </w:r>
      <w:proofErr w:type="spellStart"/>
      <w:r>
        <w:rPr>
          <w:rFonts w:ascii="Bookman Old Style" w:hAnsi="Bookman Old Style" w:cs="Arial"/>
          <w:color w:val="000000"/>
          <w:sz w:val="28"/>
          <w:szCs w:val="28"/>
        </w:rPr>
        <w:t>εφεσείων</w:t>
      </w:r>
      <w:proofErr w:type="spellEnd"/>
      <w:r>
        <w:rPr>
          <w:rFonts w:ascii="Bookman Old Style" w:hAnsi="Bookman Old Style" w:cs="Arial"/>
          <w:color w:val="000000"/>
          <w:sz w:val="28"/>
          <w:szCs w:val="28"/>
        </w:rPr>
        <w:t xml:space="preserve"> είχε υπέρ του την αρχαιότητα εφόσον είχε προαχθεί στην αμέσως κατώτερη της επίδικης θέση δύο περίπου χρόνια </w:t>
      </w:r>
      <w:proofErr w:type="spellStart"/>
      <w:r>
        <w:rPr>
          <w:rFonts w:ascii="Bookman Old Style" w:hAnsi="Bookman Old Style" w:cs="Arial"/>
          <w:color w:val="000000"/>
          <w:sz w:val="28"/>
          <w:szCs w:val="28"/>
        </w:rPr>
        <w:t>ενωρίτερα</w:t>
      </w:r>
      <w:proofErr w:type="spellEnd"/>
      <w:r>
        <w:rPr>
          <w:rFonts w:ascii="Bookman Old Style" w:hAnsi="Bookman Old Style" w:cs="Arial"/>
          <w:color w:val="000000"/>
          <w:sz w:val="28"/>
          <w:szCs w:val="28"/>
        </w:rPr>
        <w:t xml:space="preserve"> από το ΕΜ.  Περιπλέον, είχε πρόσθετο, μη προβλεπόμενο, από το σχέδιο υπηρεσίας της θέσης, ακαδημαϊκό προσόν το οποίο κρίθηκε συναφές με τα καθήκοντα της επίδικης θέσης. Όπως πρόσθετα προσόντα, ας σημειωθεί, είχαν άλλοι </w:t>
      </w:r>
      <w:r w:rsidR="00B2003A">
        <w:rPr>
          <w:rFonts w:ascii="Bookman Old Style" w:hAnsi="Bookman Old Style" w:cs="Arial"/>
          <w:color w:val="000000"/>
          <w:sz w:val="28"/>
          <w:szCs w:val="28"/>
        </w:rPr>
        <w:t>έξι από τους συνολικά εννέα υποψήφιους</w:t>
      </w:r>
      <w:r>
        <w:rPr>
          <w:rFonts w:ascii="Bookman Old Style" w:hAnsi="Bookman Old Style" w:cs="Arial"/>
          <w:color w:val="000000"/>
          <w:sz w:val="28"/>
          <w:szCs w:val="28"/>
        </w:rPr>
        <w:t xml:space="preserve">.  </w:t>
      </w:r>
    </w:p>
    <w:p w14:paraId="7AF26EB9" w14:textId="77777777" w:rsidR="001479F5" w:rsidRDefault="001479F5" w:rsidP="00733A26">
      <w:pPr>
        <w:spacing w:line="480" w:lineRule="auto"/>
        <w:ind w:firstLine="720"/>
        <w:jc w:val="both"/>
        <w:rPr>
          <w:rFonts w:ascii="Bookman Old Style" w:hAnsi="Bookman Old Style" w:cs="Arial"/>
          <w:color w:val="000000"/>
          <w:sz w:val="28"/>
          <w:szCs w:val="28"/>
        </w:rPr>
      </w:pPr>
    </w:p>
    <w:p w14:paraId="48A71E32" w14:textId="76ADA63D" w:rsidR="00BD6C56" w:rsidRDefault="001479F5" w:rsidP="00733A26">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 xml:space="preserve">Το ΕΜ υπερτερούσε σε βαθμολογημένη αξία έναντι του </w:t>
      </w:r>
      <w:proofErr w:type="spellStart"/>
      <w:r>
        <w:rPr>
          <w:rFonts w:ascii="Bookman Old Style" w:hAnsi="Bookman Old Style" w:cs="Arial"/>
          <w:color w:val="000000"/>
          <w:sz w:val="28"/>
          <w:szCs w:val="28"/>
        </w:rPr>
        <w:t>εφεσείοντα</w:t>
      </w:r>
      <w:proofErr w:type="spellEnd"/>
      <w:r>
        <w:rPr>
          <w:rFonts w:ascii="Bookman Old Style" w:hAnsi="Bookman Old Style" w:cs="Arial"/>
          <w:color w:val="000000"/>
          <w:sz w:val="28"/>
          <w:szCs w:val="28"/>
        </w:rPr>
        <w:t xml:space="preserve"> κατά 4Α στο σύνολο των </w:t>
      </w:r>
      <w:r w:rsidR="00542F33">
        <w:rPr>
          <w:rFonts w:ascii="Bookman Old Style" w:hAnsi="Bookman Old Style" w:cs="Arial"/>
          <w:color w:val="000000"/>
          <w:sz w:val="28"/>
          <w:szCs w:val="28"/>
        </w:rPr>
        <w:t>πενήντα</w:t>
      </w:r>
      <w:r w:rsidR="00D54B58">
        <w:rPr>
          <w:rFonts w:ascii="Bookman Old Style" w:hAnsi="Bookman Old Style" w:cs="Arial"/>
          <w:color w:val="000000"/>
          <w:sz w:val="28"/>
          <w:szCs w:val="28"/>
        </w:rPr>
        <w:t xml:space="preserve"> συνολικά βαθμολογήσεων των </w:t>
      </w:r>
      <w:r>
        <w:rPr>
          <w:rFonts w:ascii="Bookman Old Style" w:hAnsi="Bookman Old Style" w:cs="Arial"/>
          <w:color w:val="000000"/>
          <w:sz w:val="28"/>
          <w:szCs w:val="28"/>
        </w:rPr>
        <w:t xml:space="preserve">πέντε τελευταίων ετών.  </w:t>
      </w:r>
      <w:r w:rsidR="0022664D">
        <w:rPr>
          <w:rFonts w:ascii="Bookman Old Style" w:hAnsi="Bookman Old Style" w:cs="Arial"/>
          <w:color w:val="000000"/>
          <w:sz w:val="28"/>
          <w:szCs w:val="28"/>
        </w:rPr>
        <w:t>Είχε και τη σύσταση του διευθυντή.</w:t>
      </w:r>
    </w:p>
    <w:p w14:paraId="08053982" w14:textId="77777777" w:rsidR="00D54B58" w:rsidRDefault="00D54B58" w:rsidP="00A34905">
      <w:pPr>
        <w:spacing w:line="480" w:lineRule="auto"/>
        <w:ind w:firstLine="720"/>
        <w:jc w:val="both"/>
        <w:rPr>
          <w:rFonts w:ascii="Bookman Old Style" w:hAnsi="Bookman Old Style" w:cs="Arial"/>
          <w:color w:val="000000"/>
          <w:sz w:val="28"/>
          <w:szCs w:val="28"/>
        </w:rPr>
      </w:pPr>
    </w:p>
    <w:p w14:paraId="060302FE" w14:textId="5CD8E63A" w:rsidR="007B041D" w:rsidRDefault="001479F5" w:rsidP="00A34905">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lastRenderedPageBreak/>
        <w:t xml:space="preserve">Στη νέα σύσταση του ο διευθυντής </w:t>
      </w:r>
      <w:r w:rsidR="003A17DA">
        <w:rPr>
          <w:rFonts w:ascii="Bookman Old Style" w:hAnsi="Bookman Old Style" w:cs="Arial"/>
          <w:color w:val="000000"/>
          <w:sz w:val="28"/>
          <w:szCs w:val="28"/>
        </w:rPr>
        <w:t>δεν αναφέρθηκε στην υπεροχή των άλλων δύο υποψηφίων κατά 2Α έναντι του ΕΜ όπως είχε πράξει την πρώτη φορά</w:t>
      </w:r>
      <w:r w:rsidR="00B3372A">
        <w:rPr>
          <w:rFonts w:ascii="Bookman Old Style" w:hAnsi="Bookman Old Style" w:cs="Arial"/>
          <w:color w:val="000000"/>
          <w:sz w:val="28"/>
          <w:szCs w:val="28"/>
        </w:rPr>
        <w:t>.</w:t>
      </w:r>
      <w:r w:rsidR="003A17DA">
        <w:rPr>
          <w:rFonts w:ascii="Bookman Old Style" w:hAnsi="Bookman Old Style" w:cs="Arial"/>
          <w:color w:val="000000"/>
          <w:sz w:val="28"/>
          <w:szCs w:val="28"/>
        </w:rPr>
        <w:t xml:space="preserve">  Α</w:t>
      </w:r>
      <w:r w:rsidR="0092363A">
        <w:rPr>
          <w:rFonts w:ascii="Bookman Old Style" w:hAnsi="Bookman Old Style" w:cs="Arial"/>
          <w:color w:val="000000"/>
          <w:sz w:val="28"/>
          <w:szCs w:val="28"/>
        </w:rPr>
        <w:t xml:space="preserve">υτή τη φορά </w:t>
      </w:r>
      <w:r w:rsidR="0022664D">
        <w:rPr>
          <w:rFonts w:ascii="Bookman Old Style" w:hAnsi="Bookman Old Style" w:cs="Arial"/>
          <w:color w:val="000000"/>
          <w:sz w:val="28"/>
          <w:szCs w:val="28"/>
        </w:rPr>
        <w:t>αναφέρθηκε σ</w:t>
      </w:r>
      <w:r w:rsidR="0092363A">
        <w:rPr>
          <w:rFonts w:ascii="Bookman Old Style" w:hAnsi="Bookman Old Style" w:cs="Arial"/>
          <w:color w:val="000000"/>
          <w:sz w:val="28"/>
          <w:szCs w:val="28"/>
        </w:rPr>
        <w:t xml:space="preserve">τα δεδομένα σε σχέση με την αρχαιότητα, την αξία, και το πρόσθετο προσόν και προέβη σε σύσταση ως </w:t>
      </w:r>
      <w:r w:rsidR="0022664D">
        <w:rPr>
          <w:rFonts w:ascii="Bookman Old Style" w:hAnsi="Bookman Old Style" w:cs="Arial"/>
          <w:color w:val="000000"/>
          <w:sz w:val="28"/>
          <w:szCs w:val="28"/>
        </w:rPr>
        <w:t>ακολούθως</w:t>
      </w:r>
      <w:r w:rsidR="0092363A">
        <w:rPr>
          <w:rFonts w:ascii="Bookman Old Style" w:hAnsi="Bookman Old Style" w:cs="Arial"/>
          <w:color w:val="000000"/>
          <w:sz w:val="28"/>
          <w:szCs w:val="28"/>
        </w:rPr>
        <w:t>:  «</w:t>
      </w:r>
      <w:r w:rsidR="0092363A">
        <w:rPr>
          <w:rFonts w:ascii="Bookman Old Style" w:hAnsi="Bookman Old Style" w:cs="Arial"/>
          <w:i/>
          <w:iCs/>
          <w:color w:val="000000"/>
          <w:sz w:val="28"/>
          <w:szCs w:val="28"/>
        </w:rPr>
        <w:t xml:space="preserve">Εκτιμώντας τις ανάγκες της υπηρεσίας, καθώς επίσης και την </w:t>
      </w:r>
      <w:proofErr w:type="spellStart"/>
      <w:r w:rsidR="0092363A">
        <w:rPr>
          <w:rFonts w:ascii="Bookman Old Style" w:hAnsi="Bookman Old Style" w:cs="Arial"/>
          <w:i/>
          <w:iCs/>
          <w:color w:val="000000"/>
          <w:sz w:val="28"/>
          <w:szCs w:val="28"/>
        </w:rPr>
        <w:t>καταλληλότητα</w:t>
      </w:r>
      <w:proofErr w:type="spellEnd"/>
      <w:r w:rsidR="0092363A">
        <w:rPr>
          <w:rFonts w:ascii="Bookman Old Style" w:hAnsi="Bookman Old Style" w:cs="Arial"/>
          <w:i/>
          <w:iCs/>
          <w:color w:val="000000"/>
          <w:sz w:val="28"/>
          <w:szCs w:val="28"/>
        </w:rPr>
        <w:t xml:space="preserve"> των υποψηφίων στην κρινόμενη θέση, συστήνω για προαγωγή ως τον καταλληλότερο υποψήφιο τον Παύλο </w:t>
      </w:r>
      <w:proofErr w:type="spellStart"/>
      <w:r w:rsidR="0092363A">
        <w:rPr>
          <w:rFonts w:ascii="Bookman Old Style" w:hAnsi="Bookman Old Style" w:cs="Arial"/>
          <w:i/>
          <w:iCs/>
          <w:color w:val="000000"/>
          <w:sz w:val="28"/>
          <w:szCs w:val="28"/>
        </w:rPr>
        <w:t>Ζαντή</w:t>
      </w:r>
      <w:proofErr w:type="spellEnd"/>
      <w:r w:rsidR="0092363A">
        <w:rPr>
          <w:rFonts w:ascii="Bookman Old Style" w:hAnsi="Bookman Old Style" w:cs="Arial"/>
          <w:i/>
          <w:iCs/>
          <w:color w:val="000000"/>
          <w:sz w:val="28"/>
          <w:szCs w:val="28"/>
        </w:rPr>
        <w:t>.</w:t>
      </w:r>
      <w:r w:rsidR="0092363A">
        <w:rPr>
          <w:rFonts w:ascii="Bookman Old Style" w:hAnsi="Bookman Old Style" w:cs="Arial"/>
          <w:color w:val="000000"/>
          <w:sz w:val="28"/>
          <w:szCs w:val="28"/>
        </w:rPr>
        <w:t xml:space="preserve">»  </w:t>
      </w:r>
      <w:r w:rsidR="0022664D">
        <w:rPr>
          <w:rFonts w:ascii="Bookman Old Style" w:hAnsi="Bookman Old Style" w:cs="Arial"/>
          <w:color w:val="000000"/>
          <w:sz w:val="28"/>
          <w:szCs w:val="28"/>
        </w:rPr>
        <w:t xml:space="preserve">Η σύσταση του αυτή υιοθετήθηκε από τη συμβουλευτική επιτροπή και αποτέλεσε τη βάση της </w:t>
      </w:r>
      <w:r w:rsidR="00A34905">
        <w:rPr>
          <w:rFonts w:ascii="Bookman Old Style" w:hAnsi="Bookman Old Style" w:cs="Arial"/>
          <w:color w:val="000000"/>
          <w:sz w:val="28"/>
          <w:szCs w:val="28"/>
        </w:rPr>
        <w:t xml:space="preserve">απόφασης για προαγωγή του ΕΜ.  </w:t>
      </w:r>
    </w:p>
    <w:p w14:paraId="0E80A83D" w14:textId="77777777" w:rsidR="00A34905" w:rsidRDefault="00A34905" w:rsidP="00A34905">
      <w:pPr>
        <w:spacing w:line="480" w:lineRule="auto"/>
        <w:ind w:firstLine="720"/>
        <w:jc w:val="both"/>
        <w:rPr>
          <w:rFonts w:ascii="Bookman Old Style" w:hAnsi="Bookman Old Style" w:cs="Arial"/>
          <w:color w:val="000000"/>
          <w:sz w:val="28"/>
          <w:szCs w:val="28"/>
        </w:rPr>
      </w:pPr>
    </w:p>
    <w:p w14:paraId="673DFF8F" w14:textId="69F942DA" w:rsidR="00A34905" w:rsidRDefault="00B3372A" w:rsidP="00A34905">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 xml:space="preserve">Υπενθυμίζουμε </w:t>
      </w:r>
      <w:r w:rsidR="003E7894">
        <w:rPr>
          <w:rFonts w:ascii="Bookman Old Style" w:hAnsi="Bookman Old Style" w:cs="Arial"/>
          <w:color w:val="000000"/>
          <w:sz w:val="28"/>
          <w:szCs w:val="28"/>
        </w:rPr>
        <w:t>πως</w:t>
      </w:r>
      <w:r>
        <w:rPr>
          <w:rFonts w:ascii="Bookman Old Style" w:hAnsi="Bookman Old Style" w:cs="Arial"/>
          <w:color w:val="000000"/>
          <w:sz w:val="28"/>
          <w:szCs w:val="28"/>
        </w:rPr>
        <w:t xml:space="preserve"> </w:t>
      </w:r>
      <w:r w:rsidR="003E7894">
        <w:rPr>
          <w:rFonts w:ascii="Bookman Old Style" w:hAnsi="Bookman Old Style" w:cs="Arial"/>
          <w:color w:val="000000"/>
          <w:sz w:val="28"/>
          <w:szCs w:val="28"/>
        </w:rPr>
        <w:t>ό</w:t>
      </w:r>
      <w:r w:rsidR="00A34905">
        <w:rPr>
          <w:rFonts w:ascii="Bookman Old Style" w:hAnsi="Bookman Old Style" w:cs="Arial"/>
          <w:color w:val="000000"/>
          <w:sz w:val="28"/>
          <w:szCs w:val="28"/>
        </w:rPr>
        <w:t xml:space="preserve">,τι είχε χαρακτηριστεί ως στοιχείο αντιφατικότητας στην πρώτη απόφαση </w:t>
      </w:r>
      <w:proofErr w:type="spellStart"/>
      <w:r w:rsidR="00563527">
        <w:rPr>
          <w:rFonts w:ascii="Bookman Old Style" w:hAnsi="Bookman Old Style" w:cs="Arial"/>
          <w:color w:val="000000"/>
          <w:sz w:val="28"/>
          <w:szCs w:val="28"/>
        </w:rPr>
        <w:t>σχετίζετο</w:t>
      </w:r>
      <w:proofErr w:type="spellEnd"/>
      <w:r w:rsidR="00563527">
        <w:rPr>
          <w:rFonts w:ascii="Bookman Old Style" w:hAnsi="Bookman Old Style" w:cs="Arial"/>
          <w:color w:val="000000"/>
          <w:sz w:val="28"/>
          <w:szCs w:val="28"/>
        </w:rPr>
        <w:t xml:space="preserve"> με την </w:t>
      </w:r>
      <w:r w:rsidR="00A34905">
        <w:rPr>
          <w:rFonts w:ascii="Bookman Old Style" w:hAnsi="Bookman Old Style" w:cs="Arial"/>
          <w:color w:val="000000"/>
          <w:sz w:val="28"/>
          <w:szCs w:val="28"/>
        </w:rPr>
        <w:t>αναφορά στη σύσταση ότι άλλοι δύο υποψήφιοι που ακολουθούσαν το ΕΜ σε αρχαιότητα</w:t>
      </w:r>
      <w:r w:rsidR="00563527">
        <w:rPr>
          <w:rFonts w:ascii="Bookman Old Style" w:hAnsi="Bookman Old Style" w:cs="Arial"/>
          <w:color w:val="000000"/>
          <w:sz w:val="28"/>
          <w:szCs w:val="28"/>
        </w:rPr>
        <w:t xml:space="preserve"> (</w:t>
      </w:r>
      <w:r w:rsidR="00A34905">
        <w:rPr>
          <w:rFonts w:ascii="Bookman Old Style" w:hAnsi="Bookman Old Style" w:cs="Arial"/>
          <w:color w:val="000000"/>
          <w:sz w:val="28"/>
          <w:szCs w:val="28"/>
        </w:rPr>
        <w:t>6 μήνες και 19 μήνες αντίστοιχα</w:t>
      </w:r>
      <w:r w:rsidR="00563527">
        <w:rPr>
          <w:rFonts w:ascii="Bookman Old Style" w:hAnsi="Bookman Old Style" w:cs="Arial"/>
          <w:color w:val="000000"/>
          <w:sz w:val="28"/>
          <w:szCs w:val="28"/>
        </w:rPr>
        <w:t>)</w:t>
      </w:r>
      <w:r w:rsidR="00A34905">
        <w:rPr>
          <w:rFonts w:ascii="Bookman Old Style" w:hAnsi="Bookman Old Style" w:cs="Arial"/>
          <w:color w:val="000000"/>
          <w:sz w:val="28"/>
          <w:szCs w:val="28"/>
        </w:rPr>
        <w:t xml:space="preserve">, υπερείχαν σε βαθμολογημένη αξία στην οποία όμως δεν έδωσε σημασία, εφόσον επρόκειτο για 2Α μόνο στο σύνολο των πέντε τελευταίων ετών.  </w:t>
      </w:r>
      <w:r w:rsidR="00563527">
        <w:rPr>
          <w:rFonts w:ascii="Bookman Old Style" w:hAnsi="Bookman Old Style" w:cs="Arial"/>
          <w:color w:val="000000"/>
          <w:sz w:val="28"/>
          <w:szCs w:val="28"/>
        </w:rPr>
        <w:t xml:space="preserve">Συνεπώς σε σχέση με εκείνους δόθηκε υπεροχή στο ΕΜ με βάση την αρχαιότητα.  Μεταξύ </w:t>
      </w:r>
      <w:proofErr w:type="spellStart"/>
      <w:r w:rsidR="00563527">
        <w:rPr>
          <w:rFonts w:ascii="Bookman Old Style" w:hAnsi="Bookman Old Style" w:cs="Arial"/>
          <w:color w:val="000000"/>
          <w:sz w:val="28"/>
          <w:szCs w:val="28"/>
        </w:rPr>
        <w:t>εφεσείοντα</w:t>
      </w:r>
      <w:proofErr w:type="spellEnd"/>
      <w:r w:rsidR="00563527">
        <w:rPr>
          <w:rFonts w:ascii="Bookman Old Style" w:hAnsi="Bookman Old Style" w:cs="Arial"/>
          <w:color w:val="000000"/>
          <w:sz w:val="28"/>
          <w:szCs w:val="28"/>
        </w:rPr>
        <w:t xml:space="preserve"> και ΕΜ τα αντίστοιχα δεδομένα ήταν δύο χρόνια αρχαιότητας υπέρ του </w:t>
      </w:r>
      <w:proofErr w:type="spellStart"/>
      <w:r w:rsidR="00563527">
        <w:rPr>
          <w:rFonts w:ascii="Bookman Old Style" w:hAnsi="Bookman Old Style" w:cs="Arial"/>
          <w:color w:val="000000"/>
          <w:sz w:val="28"/>
          <w:szCs w:val="28"/>
        </w:rPr>
        <w:t>εφεσείοντα</w:t>
      </w:r>
      <w:proofErr w:type="spellEnd"/>
      <w:r w:rsidR="00563527">
        <w:rPr>
          <w:rFonts w:ascii="Bookman Old Style" w:hAnsi="Bookman Old Style" w:cs="Arial"/>
          <w:color w:val="000000"/>
          <w:sz w:val="28"/>
          <w:szCs w:val="28"/>
        </w:rPr>
        <w:t xml:space="preserve"> </w:t>
      </w:r>
      <w:r w:rsidR="00D54B58">
        <w:rPr>
          <w:rFonts w:ascii="Bookman Old Style" w:hAnsi="Bookman Old Style" w:cs="Arial"/>
          <w:color w:val="000000"/>
          <w:sz w:val="28"/>
          <w:szCs w:val="28"/>
        </w:rPr>
        <w:t xml:space="preserve">έναντι της υπεροχής κατά </w:t>
      </w:r>
      <w:r w:rsidR="00563527">
        <w:rPr>
          <w:rFonts w:ascii="Bookman Old Style" w:hAnsi="Bookman Old Style" w:cs="Arial"/>
          <w:color w:val="000000"/>
          <w:sz w:val="28"/>
          <w:szCs w:val="28"/>
        </w:rPr>
        <w:t xml:space="preserve">4Α στο σύνολο των πέντε τελευταίων ετών υπέρ του ΕΜ.  Σε αυτή </w:t>
      </w:r>
      <w:r w:rsidR="00563527">
        <w:rPr>
          <w:rFonts w:ascii="Bookman Old Style" w:hAnsi="Bookman Old Style" w:cs="Arial"/>
          <w:color w:val="000000"/>
          <w:sz w:val="28"/>
          <w:szCs w:val="28"/>
        </w:rPr>
        <w:lastRenderedPageBreak/>
        <w:t xml:space="preserve">όμως την περίπτωση ο διευθυντής έδωσε βαρύτητα στο κριτήριο της αξίας.  </w:t>
      </w:r>
    </w:p>
    <w:p w14:paraId="70512931" w14:textId="77777777" w:rsidR="00B26947" w:rsidRDefault="00B26947" w:rsidP="00A34905">
      <w:pPr>
        <w:spacing w:line="480" w:lineRule="auto"/>
        <w:ind w:firstLine="720"/>
        <w:jc w:val="both"/>
        <w:rPr>
          <w:rFonts w:ascii="Bookman Old Style" w:hAnsi="Bookman Old Style" w:cs="Arial"/>
          <w:color w:val="000000"/>
          <w:sz w:val="28"/>
          <w:szCs w:val="28"/>
        </w:rPr>
      </w:pPr>
    </w:p>
    <w:p w14:paraId="368E635E" w14:textId="3EAE9C0F" w:rsidR="003E7894" w:rsidRDefault="00563527" w:rsidP="00005ABD">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Η προσέγγιση δεν άλλαξε τη δεύτερη φορά παρά την, όντως, διαφορετική λεκτική αποτύπωση.  Ό,τι τέθηκε με την πρώτη απόφαση ήταν η αποτυχία της διοίκησης να χρησιμοποιήσει ενιαίο μέτρο</w:t>
      </w:r>
      <w:r w:rsidR="00D54B58">
        <w:rPr>
          <w:rFonts w:ascii="Bookman Old Style" w:hAnsi="Bookman Old Style" w:cs="Arial"/>
          <w:color w:val="000000"/>
          <w:sz w:val="28"/>
          <w:szCs w:val="28"/>
        </w:rPr>
        <w:t xml:space="preserve"> κρίσης</w:t>
      </w:r>
      <w:r>
        <w:rPr>
          <w:rFonts w:ascii="Bookman Old Style" w:hAnsi="Bookman Old Style" w:cs="Arial"/>
          <w:color w:val="000000"/>
          <w:sz w:val="28"/>
          <w:szCs w:val="28"/>
        </w:rPr>
        <w:t xml:space="preserve">.  </w:t>
      </w:r>
      <w:r w:rsidR="002F5880">
        <w:rPr>
          <w:rFonts w:ascii="Bookman Old Style" w:hAnsi="Bookman Old Style" w:cs="Arial"/>
          <w:color w:val="000000"/>
          <w:sz w:val="28"/>
          <w:szCs w:val="28"/>
        </w:rPr>
        <w:t xml:space="preserve">Η πλημμέλεια αυτή παρέμεινε.  </w:t>
      </w:r>
    </w:p>
    <w:p w14:paraId="41B2139D" w14:textId="77777777" w:rsidR="003E7894" w:rsidRDefault="003E7894" w:rsidP="00005ABD">
      <w:pPr>
        <w:spacing w:line="480" w:lineRule="auto"/>
        <w:ind w:firstLine="720"/>
        <w:jc w:val="both"/>
        <w:rPr>
          <w:rFonts w:ascii="Bookman Old Style" w:hAnsi="Bookman Old Style" w:cs="Arial"/>
          <w:color w:val="000000"/>
          <w:sz w:val="28"/>
          <w:szCs w:val="28"/>
        </w:rPr>
      </w:pPr>
    </w:p>
    <w:p w14:paraId="53F17AE3" w14:textId="103DF349" w:rsidR="002F5880" w:rsidRDefault="002F5880" w:rsidP="00005ABD">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Πέραν τούτου</w:t>
      </w:r>
      <w:r w:rsidR="00005ABD">
        <w:rPr>
          <w:rFonts w:ascii="Bookman Old Style" w:hAnsi="Bookman Old Style" w:cs="Arial"/>
          <w:color w:val="000000"/>
          <w:sz w:val="28"/>
          <w:szCs w:val="28"/>
        </w:rPr>
        <w:t>, εγείρεται όντως και ζήτημα πλάνης σε σχέση με τη σημασία της βαθμολογικής αξιολόγησης, εφόσον</w:t>
      </w:r>
      <w:r>
        <w:rPr>
          <w:rFonts w:ascii="Bookman Old Style" w:hAnsi="Bookman Old Style" w:cs="Arial"/>
          <w:color w:val="000000"/>
          <w:sz w:val="28"/>
          <w:szCs w:val="28"/>
        </w:rPr>
        <w:t xml:space="preserve"> δόθηκε καθοριστική σημασία στη διαφορά σε βαθμολογική αξιολόγηση κατά 4Α. Η προσέγγιση όμως της νομολογίας υποδεικνύει ότι μικρές διαφορές στις </w:t>
      </w:r>
      <w:r w:rsidR="00D54B58">
        <w:rPr>
          <w:rFonts w:ascii="Bookman Old Style" w:hAnsi="Bookman Old Style" w:cs="Arial"/>
          <w:color w:val="000000"/>
          <w:sz w:val="28"/>
          <w:szCs w:val="28"/>
        </w:rPr>
        <w:t xml:space="preserve">επιμέρους </w:t>
      </w:r>
      <w:r>
        <w:rPr>
          <w:rFonts w:ascii="Bookman Old Style" w:hAnsi="Bookman Old Style" w:cs="Arial"/>
          <w:color w:val="000000"/>
          <w:sz w:val="28"/>
          <w:szCs w:val="28"/>
        </w:rPr>
        <w:t>αξιολογήσεις έχουν κατ’  επανάληψη κριθεί οριακές ώστε να παραμένει ουσιαστικά ισοδυναμία (</w:t>
      </w:r>
      <w:proofErr w:type="spellStart"/>
      <w:r w:rsidR="003E7894">
        <w:rPr>
          <w:rFonts w:ascii="Bookman Old Style" w:hAnsi="Bookman Old Style" w:cs="Arial"/>
          <w:b/>
          <w:bCs/>
          <w:i/>
          <w:iCs/>
          <w:color w:val="000000"/>
          <w:sz w:val="28"/>
          <w:szCs w:val="28"/>
        </w:rPr>
        <w:t>Λοϊζος</w:t>
      </w:r>
      <w:proofErr w:type="spellEnd"/>
      <w:r>
        <w:rPr>
          <w:rFonts w:ascii="Bookman Old Style" w:hAnsi="Bookman Old Style" w:cs="Arial"/>
          <w:b/>
          <w:bCs/>
          <w:i/>
          <w:iCs/>
          <w:color w:val="000000"/>
          <w:sz w:val="28"/>
          <w:szCs w:val="28"/>
        </w:rPr>
        <w:t xml:space="preserve"> </w:t>
      </w:r>
      <w:r w:rsidRPr="002F5880">
        <w:rPr>
          <w:rFonts w:ascii="Bookman Old Style" w:hAnsi="Bookman Old Style" w:cs="Arial"/>
          <w:b/>
          <w:bCs/>
          <w:i/>
          <w:iCs/>
          <w:color w:val="000000"/>
          <w:sz w:val="28"/>
          <w:szCs w:val="28"/>
        </w:rPr>
        <w:t>Παναγή ν. Δημοκρατίας (2011) 3 ΑΑΔ</w:t>
      </w:r>
      <w:r>
        <w:rPr>
          <w:rFonts w:ascii="Bookman Old Style" w:hAnsi="Bookman Old Style" w:cs="Arial"/>
          <w:b/>
          <w:bCs/>
          <w:i/>
          <w:iCs/>
          <w:color w:val="000000"/>
          <w:sz w:val="28"/>
          <w:szCs w:val="28"/>
        </w:rPr>
        <w:t xml:space="preserve"> 639, </w:t>
      </w:r>
      <w:proofErr w:type="spellStart"/>
      <w:r>
        <w:rPr>
          <w:rFonts w:ascii="Bookman Old Style" w:hAnsi="Bookman Old Style" w:cs="Arial"/>
          <w:b/>
          <w:bCs/>
          <w:i/>
          <w:iCs/>
          <w:color w:val="000000"/>
          <w:sz w:val="28"/>
          <w:szCs w:val="28"/>
        </w:rPr>
        <w:t>Αττάς</w:t>
      </w:r>
      <w:proofErr w:type="spellEnd"/>
      <w:r>
        <w:rPr>
          <w:rFonts w:ascii="Bookman Old Style" w:hAnsi="Bookman Old Style" w:cs="Arial"/>
          <w:b/>
          <w:bCs/>
          <w:i/>
          <w:iCs/>
          <w:color w:val="000000"/>
          <w:sz w:val="28"/>
          <w:szCs w:val="28"/>
        </w:rPr>
        <w:t xml:space="preserve"> κ.α. ν. Δημοκρατίας</w:t>
      </w:r>
      <w:r w:rsidR="003E7894">
        <w:rPr>
          <w:rFonts w:ascii="Bookman Old Style" w:hAnsi="Bookman Old Style" w:cs="Arial"/>
          <w:b/>
          <w:bCs/>
          <w:i/>
          <w:iCs/>
          <w:color w:val="000000"/>
          <w:sz w:val="28"/>
          <w:szCs w:val="28"/>
        </w:rPr>
        <w:t xml:space="preserve"> (2012) 3 ΑΑΔ 8</w:t>
      </w:r>
      <w:r>
        <w:rPr>
          <w:rFonts w:ascii="Bookman Old Style" w:hAnsi="Bookman Old Style" w:cs="Arial"/>
          <w:b/>
          <w:bCs/>
          <w:i/>
          <w:iCs/>
          <w:color w:val="000000"/>
          <w:sz w:val="28"/>
          <w:szCs w:val="28"/>
        </w:rPr>
        <w:t xml:space="preserve">, </w:t>
      </w:r>
      <w:proofErr w:type="spellStart"/>
      <w:r>
        <w:rPr>
          <w:rFonts w:ascii="Bookman Old Style" w:hAnsi="Bookman Old Style" w:cs="Arial"/>
          <w:b/>
          <w:bCs/>
          <w:i/>
          <w:iCs/>
          <w:color w:val="000000"/>
          <w:sz w:val="28"/>
          <w:szCs w:val="28"/>
        </w:rPr>
        <w:t>Αττάς</w:t>
      </w:r>
      <w:proofErr w:type="spellEnd"/>
      <w:r w:rsidR="00005ABD">
        <w:rPr>
          <w:rFonts w:ascii="Bookman Old Style" w:hAnsi="Bookman Old Style" w:cs="Arial"/>
          <w:b/>
          <w:bCs/>
          <w:i/>
          <w:iCs/>
          <w:color w:val="000000"/>
          <w:sz w:val="28"/>
          <w:szCs w:val="28"/>
        </w:rPr>
        <w:t xml:space="preserve"> </w:t>
      </w:r>
      <w:r w:rsidR="00B927EB">
        <w:rPr>
          <w:rFonts w:ascii="Bookman Old Style" w:hAnsi="Bookman Old Style" w:cs="Arial"/>
          <w:b/>
          <w:bCs/>
          <w:i/>
          <w:iCs/>
          <w:color w:val="000000"/>
          <w:sz w:val="28"/>
          <w:szCs w:val="28"/>
        </w:rPr>
        <w:t xml:space="preserve">κ.α. </w:t>
      </w:r>
      <w:r w:rsidR="00005ABD">
        <w:rPr>
          <w:rFonts w:ascii="Bookman Old Style" w:hAnsi="Bookman Old Style" w:cs="Arial"/>
          <w:b/>
          <w:bCs/>
          <w:i/>
          <w:iCs/>
          <w:color w:val="000000"/>
          <w:sz w:val="28"/>
          <w:szCs w:val="28"/>
        </w:rPr>
        <w:t>ν. Δημοκρατίας</w:t>
      </w:r>
      <w:r w:rsidR="00B927EB">
        <w:rPr>
          <w:rFonts w:ascii="Bookman Old Style" w:hAnsi="Bookman Old Style" w:cs="Arial"/>
          <w:b/>
          <w:bCs/>
          <w:i/>
          <w:iCs/>
          <w:color w:val="000000"/>
          <w:sz w:val="28"/>
          <w:szCs w:val="28"/>
        </w:rPr>
        <w:t xml:space="preserve"> (2012) 3 ΑΑΔ 438</w:t>
      </w:r>
      <w:r w:rsidR="00005ABD">
        <w:rPr>
          <w:rFonts w:ascii="Bookman Old Style" w:hAnsi="Bookman Old Style" w:cs="Arial"/>
          <w:b/>
          <w:bCs/>
          <w:i/>
          <w:iCs/>
          <w:color w:val="000000"/>
          <w:sz w:val="28"/>
          <w:szCs w:val="28"/>
        </w:rPr>
        <w:t>, Στέλιος Π. Ηλία ν. Αρχής Ηλεκτρισμού Κύπρου</w:t>
      </w:r>
      <w:r w:rsidR="00B927EB">
        <w:rPr>
          <w:rFonts w:ascii="Bookman Old Style" w:hAnsi="Bookman Old Style" w:cs="Arial"/>
          <w:b/>
          <w:bCs/>
          <w:i/>
          <w:iCs/>
          <w:color w:val="000000"/>
          <w:sz w:val="28"/>
          <w:szCs w:val="28"/>
        </w:rPr>
        <w:t xml:space="preserve"> (2015) 3 ΑΑΔ 135</w:t>
      </w:r>
      <w:r w:rsidR="00005ABD">
        <w:rPr>
          <w:rFonts w:ascii="Bookman Old Style" w:hAnsi="Bookman Old Style" w:cs="Arial"/>
          <w:color w:val="000000"/>
          <w:sz w:val="28"/>
          <w:szCs w:val="28"/>
        </w:rPr>
        <w:t xml:space="preserve">).  Την ίδια στιγμή, καταγράφηκε μεν το πρόσθετο, συναφές με τα καθήκοντα της κρινόμενης θέσης, προσόν του </w:t>
      </w:r>
      <w:proofErr w:type="spellStart"/>
      <w:r w:rsidR="00005ABD">
        <w:rPr>
          <w:rFonts w:ascii="Bookman Old Style" w:hAnsi="Bookman Old Style" w:cs="Arial"/>
          <w:color w:val="000000"/>
          <w:sz w:val="28"/>
          <w:szCs w:val="28"/>
        </w:rPr>
        <w:t>εφεσείοντα</w:t>
      </w:r>
      <w:proofErr w:type="spellEnd"/>
      <w:r w:rsidR="00005ABD">
        <w:rPr>
          <w:rFonts w:ascii="Bookman Old Style" w:hAnsi="Bookman Old Style" w:cs="Arial"/>
          <w:color w:val="000000"/>
          <w:sz w:val="28"/>
          <w:szCs w:val="28"/>
        </w:rPr>
        <w:t xml:space="preserve"> και παράλληλα σημειώθηκε ότι του δόθηκε η δέουσα βαρύτητα. </w:t>
      </w:r>
    </w:p>
    <w:p w14:paraId="13EF3C27" w14:textId="537A6C3A" w:rsidR="00005ABD" w:rsidRDefault="00005ABD" w:rsidP="00005ABD">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lastRenderedPageBreak/>
        <w:t xml:space="preserve">Δεν είναι η περίπτωση που ο </w:t>
      </w:r>
      <w:proofErr w:type="spellStart"/>
      <w:r>
        <w:rPr>
          <w:rFonts w:ascii="Bookman Old Style" w:hAnsi="Bookman Old Style" w:cs="Arial"/>
          <w:color w:val="000000"/>
          <w:sz w:val="28"/>
          <w:szCs w:val="28"/>
        </w:rPr>
        <w:t>εφεσείων</w:t>
      </w:r>
      <w:proofErr w:type="spellEnd"/>
      <w:r>
        <w:rPr>
          <w:rFonts w:ascii="Bookman Old Style" w:hAnsi="Bookman Old Style" w:cs="Arial"/>
          <w:color w:val="000000"/>
          <w:sz w:val="28"/>
          <w:szCs w:val="28"/>
        </w:rPr>
        <w:t xml:space="preserve"> </w:t>
      </w:r>
      <w:r w:rsidR="000F542B">
        <w:rPr>
          <w:rFonts w:ascii="Bookman Old Style" w:hAnsi="Bookman Old Style" w:cs="Arial"/>
          <w:color w:val="000000"/>
          <w:sz w:val="28"/>
          <w:szCs w:val="28"/>
        </w:rPr>
        <w:t>είχε</w:t>
      </w:r>
      <w:r>
        <w:rPr>
          <w:rFonts w:ascii="Bookman Old Style" w:hAnsi="Bookman Old Style" w:cs="Arial"/>
          <w:color w:val="000000"/>
          <w:sz w:val="28"/>
          <w:szCs w:val="28"/>
        </w:rPr>
        <w:t xml:space="preserve"> το βάρος να αποδείξει έκδηλη υπεροχή, </w:t>
      </w:r>
      <w:proofErr w:type="spellStart"/>
      <w:r>
        <w:rPr>
          <w:rFonts w:ascii="Bookman Old Style" w:hAnsi="Bookman Old Style" w:cs="Arial"/>
          <w:color w:val="000000"/>
          <w:sz w:val="28"/>
          <w:szCs w:val="28"/>
        </w:rPr>
        <w:t>γι</w:t>
      </w:r>
      <w:proofErr w:type="spellEnd"/>
      <w:r>
        <w:rPr>
          <w:rFonts w:ascii="Bookman Old Style" w:hAnsi="Bookman Old Style" w:cs="Arial"/>
          <w:color w:val="000000"/>
          <w:sz w:val="28"/>
          <w:szCs w:val="28"/>
        </w:rPr>
        <w:t>΄ αυτό και δεν θα επεκταθούμε σε συγκριτική διεργασία, ω</w:t>
      </w:r>
      <w:r w:rsidR="00D54B58">
        <w:rPr>
          <w:rFonts w:ascii="Bookman Old Style" w:hAnsi="Bookman Old Style" w:cs="Arial"/>
          <w:color w:val="000000"/>
          <w:sz w:val="28"/>
          <w:szCs w:val="28"/>
        </w:rPr>
        <w:t>σ</w:t>
      </w:r>
      <w:r>
        <w:rPr>
          <w:rFonts w:ascii="Bookman Old Style" w:hAnsi="Bookman Old Style" w:cs="Arial"/>
          <w:color w:val="000000"/>
          <w:sz w:val="28"/>
          <w:szCs w:val="28"/>
        </w:rPr>
        <w:t xml:space="preserve">άν αυτό να ήταν το επίδικο θέμα. </w:t>
      </w:r>
      <w:r w:rsidR="003E7894">
        <w:rPr>
          <w:rFonts w:ascii="Bookman Old Style" w:hAnsi="Bookman Old Style" w:cs="Arial"/>
          <w:color w:val="000000"/>
          <w:sz w:val="28"/>
          <w:szCs w:val="28"/>
        </w:rPr>
        <w:t xml:space="preserve"> Με βάση τα επίδικα θέματα, όπως αυτά διαμορφώθηκαν στο πλαίσιο της έφεσης, κρίνουμε ότι ο</w:t>
      </w:r>
      <w:r>
        <w:rPr>
          <w:rFonts w:ascii="Bookman Old Style" w:hAnsi="Bookman Old Style" w:cs="Arial"/>
          <w:color w:val="000000"/>
          <w:sz w:val="28"/>
          <w:szCs w:val="28"/>
        </w:rPr>
        <w:t xml:space="preserve"> </w:t>
      </w:r>
      <w:proofErr w:type="spellStart"/>
      <w:r>
        <w:rPr>
          <w:rFonts w:ascii="Bookman Old Style" w:hAnsi="Bookman Old Style" w:cs="Arial"/>
          <w:color w:val="000000"/>
          <w:sz w:val="28"/>
          <w:szCs w:val="28"/>
        </w:rPr>
        <w:t>εφεσείων</w:t>
      </w:r>
      <w:proofErr w:type="spellEnd"/>
      <w:r>
        <w:rPr>
          <w:rFonts w:ascii="Bookman Old Style" w:hAnsi="Bookman Old Style" w:cs="Arial"/>
          <w:color w:val="000000"/>
          <w:sz w:val="28"/>
          <w:szCs w:val="28"/>
        </w:rPr>
        <w:t xml:space="preserve"> έχει αποδείξει </w:t>
      </w:r>
      <w:r w:rsidR="00D54B58">
        <w:rPr>
          <w:rFonts w:ascii="Bookman Old Style" w:hAnsi="Bookman Old Style" w:cs="Arial"/>
          <w:color w:val="000000"/>
          <w:sz w:val="28"/>
          <w:szCs w:val="28"/>
        </w:rPr>
        <w:t xml:space="preserve">ότι η εφεσίβλητη επέδειξε </w:t>
      </w:r>
      <w:r>
        <w:rPr>
          <w:rFonts w:ascii="Bookman Old Style" w:hAnsi="Bookman Old Style" w:cs="Arial"/>
          <w:color w:val="000000"/>
          <w:sz w:val="28"/>
          <w:szCs w:val="28"/>
        </w:rPr>
        <w:t>εμμονή σε ό,τι το δικαστήριο στην πρώτη</w:t>
      </w:r>
      <w:r w:rsidR="003E7894">
        <w:rPr>
          <w:rFonts w:ascii="Bookman Old Style" w:hAnsi="Bookman Old Style" w:cs="Arial"/>
          <w:color w:val="000000"/>
          <w:sz w:val="28"/>
          <w:szCs w:val="28"/>
        </w:rPr>
        <w:t xml:space="preserve"> απόφαση</w:t>
      </w:r>
      <w:r>
        <w:rPr>
          <w:rFonts w:ascii="Bookman Old Style" w:hAnsi="Bookman Old Style" w:cs="Arial"/>
          <w:color w:val="000000"/>
          <w:sz w:val="28"/>
          <w:szCs w:val="28"/>
        </w:rPr>
        <w:t xml:space="preserve"> είχε χαρακτηρίσει ως αντιφατικό</w:t>
      </w:r>
      <w:r w:rsidR="00D54B58">
        <w:rPr>
          <w:rFonts w:ascii="Bookman Old Style" w:hAnsi="Bookman Old Style" w:cs="Arial"/>
          <w:color w:val="000000"/>
          <w:sz w:val="28"/>
          <w:szCs w:val="28"/>
        </w:rPr>
        <w:t>, όπως με σαφήνεια προκύπτει από το διοικητικό φάκελο</w:t>
      </w:r>
      <w:r>
        <w:rPr>
          <w:rFonts w:ascii="Bookman Old Style" w:hAnsi="Bookman Old Style" w:cs="Arial"/>
          <w:color w:val="000000"/>
          <w:sz w:val="28"/>
          <w:szCs w:val="28"/>
        </w:rPr>
        <w:t>.  Έχει περαιτέρω αποδείξει πλάνη σε ό</w:t>
      </w:r>
      <w:r w:rsidR="00D54B58">
        <w:rPr>
          <w:rFonts w:ascii="Bookman Old Style" w:hAnsi="Bookman Old Style" w:cs="Arial"/>
          <w:color w:val="000000"/>
          <w:sz w:val="28"/>
          <w:szCs w:val="28"/>
        </w:rPr>
        <w:t>,</w:t>
      </w:r>
      <w:r>
        <w:rPr>
          <w:rFonts w:ascii="Bookman Old Style" w:hAnsi="Bookman Old Style" w:cs="Arial"/>
          <w:color w:val="000000"/>
          <w:sz w:val="28"/>
          <w:szCs w:val="28"/>
        </w:rPr>
        <w:t xml:space="preserve">τι αφορά την υπεροχή σε αξία, εφόσον η καθοριστική σημασία που δόθηκε στη βαθμολογική αξιολόγηση δεν βρίσκει έρεισμα στη νομολογία.  </w:t>
      </w:r>
    </w:p>
    <w:p w14:paraId="50108E70" w14:textId="77777777" w:rsidR="00005ABD" w:rsidRDefault="00005ABD" w:rsidP="00005ABD">
      <w:pPr>
        <w:spacing w:line="480" w:lineRule="auto"/>
        <w:ind w:firstLine="720"/>
        <w:jc w:val="both"/>
        <w:rPr>
          <w:rFonts w:ascii="Bookman Old Style" w:hAnsi="Bookman Old Style" w:cs="Arial"/>
          <w:color w:val="000000"/>
          <w:sz w:val="28"/>
          <w:szCs w:val="28"/>
        </w:rPr>
      </w:pPr>
    </w:p>
    <w:p w14:paraId="574FF739" w14:textId="1FF13819" w:rsidR="003E7894" w:rsidRDefault="00005ABD" w:rsidP="00D54B58">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 xml:space="preserve">Η έφεση επιτυγχάνει.  Η πρωτόδικη απόφαση παραμερίζεται.  Η προσβαλλόμενη πράξη ακυρώνεται.  </w:t>
      </w:r>
    </w:p>
    <w:p w14:paraId="57D252EF" w14:textId="77777777" w:rsidR="00D54B58" w:rsidRDefault="00D54B58" w:rsidP="00005ABD">
      <w:pPr>
        <w:spacing w:line="480" w:lineRule="auto"/>
        <w:ind w:firstLine="720"/>
        <w:jc w:val="both"/>
        <w:rPr>
          <w:rFonts w:ascii="Bookman Old Style" w:hAnsi="Bookman Old Style" w:cs="Arial"/>
          <w:color w:val="000000"/>
          <w:sz w:val="28"/>
          <w:szCs w:val="28"/>
        </w:rPr>
      </w:pPr>
    </w:p>
    <w:p w14:paraId="62C94495" w14:textId="0401E59C" w:rsidR="00005ABD" w:rsidRDefault="00005ABD" w:rsidP="00005ABD">
      <w:pPr>
        <w:spacing w:line="48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 xml:space="preserve">Έξοδα €3.000 πλέον ΦΠΑ υπέρ του </w:t>
      </w:r>
      <w:proofErr w:type="spellStart"/>
      <w:r>
        <w:rPr>
          <w:rFonts w:ascii="Bookman Old Style" w:hAnsi="Bookman Old Style" w:cs="Arial"/>
          <w:color w:val="000000"/>
          <w:sz w:val="28"/>
          <w:szCs w:val="28"/>
        </w:rPr>
        <w:t>εφεσείοντα</w:t>
      </w:r>
      <w:proofErr w:type="spellEnd"/>
      <w:r>
        <w:rPr>
          <w:rFonts w:ascii="Bookman Old Style" w:hAnsi="Bookman Old Style" w:cs="Arial"/>
          <w:color w:val="000000"/>
          <w:sz w:val="28"/>
          <w:szCs w:val="28"/>
        </w:rPr>
        <w:t>.</w:t>
      </w:r>
    </w:p>
    <w:p w14:paraId="56C60716" w14:textId="51DBD62F" w:rsidR="000F542B" w:rsidRDefault="000F542B" w:rsidP="00D54B58">
      <w:pPr>
        <w:spacing w:line="60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ab/>
      </w:r>
      <w:r>
        <w:rPr>
          <w:rFonts w:ascii="Bookman Old Style" w:hAnsi="Bookman Old Style" w:cs="Arial"/>
          <w:color w:val="000000"/>
          <w:sz w:val="28"/>
          <w:szCs w:val="28"/>
        </w:rPr>
        <w:tab/>
      </w:r>
      <w:r>
        <w:rPr>
          <w:rFonts w:ascii="Bookman Old Style" w:hAnsi="Bookman Old Style" w:cs="Arial"/>
          <w:color w:val="000000"/>
          <w:sz w:val="28"/>
          <w:szCs w:val="28"/>
        </w:rPr>
        <w:tab/>
      </w:r>
      <w:r>
        <w:rPr>
          <w:rFonts w:ascii="Bookman Old Style" w:hAnsi="Bookman Old Style" w:cs="Arial"/>
          <w:color w:val="000000"/>
          <w:sz w:val="28"/>
          <w:szCs w:val="28"/>
        </w:rPr>
        <w:tab/>
      </w:r>
      <w:r>
        <w:rPr>
          <w:rFonts w:ascii="Bookman Old Style" w:hAnsi="Bookman Old Style" w:cs="Arial"/>
          <w:color w:val="000000"/>
          <w:sz w:val="28"/>
          <w:szCs w:val="28"/>
        </w:rPr>
        <w:tab/>
      </w:r>
      <w:r>
        <w:rPr>
          <w:rFonts w:ascii="Bookman Old Style" w:hAnsi="Bookman Old Style" w:cs="Arial"/>
          <w:color w:val="000000"/>
          <w:sz w:val="28"/>
          <w:szCs w:val="28"/>
        </w:rPr>
        <w:tab/>
        <w:t>Τ.Θ. Οικονόμου, Δ.</w:t>
      </w:r>
    </w:p>
    <w:p w14:paraId="24F418FD" w14:textId="7402D086" w:rsidR="000F542B" w:rsidRDefault="000F542B" w:rsidP="00D54B58">
      <w:pPr>
        <w:spacing w:line="600" w:lineRule="auto"/>
        <w:ind w:firstLine="720"/>
        <w:jc w:val="both"/>
        <w:rPr>
          <w:rFonts w:ascii="Bookman Old Style" w:hAnsi="Bookman Old Style" w:cs="Arial"/>
          <w:color w:val="000000"/>
          <w:sz w:val="28"/>
          <w:szCs w:val="28"/>
        </w:rPr>
      </w:pPr>
      <w:r>
        <w:rPr>
          <w:rFonts w:ascii="Bookman Old Style" w:hAnsi="Bookman Old Style" w:cs="Arial"/>
          <w:color w:val="000000"/>
          <w:sz w:val="28"/>
          <w:szCs w:val="28"/>
        </w:rPr>
        <w:tab/>
      </w:r>
      <w:r>
        <w:rPr>
          <w:rFonts w:ascii="Bookman Old Style" w:hAnsi="Bookman Old Style" w:cs="Arial"/>
          <w:color w:val="000000"/>
          <w:sz w:val="28"/>
          <w:szCs w:val="28"/>
        </w:rPr>
        <w:tab/>
      </w:r>
      <w:r>
        <w:rPr>
          <w:rFonts w:ascii="Bookman Old Style" w:hAnsi="Bookman Old Style" w:cs="Arial"/>
          <w:color w:val="000000"/>
          <w:sz w:val="28"/>
          <w:szCs w:val="28"/>
        </w:rPr>
        <w:tab/>
      </w:r>
      <w:r>
        <w:rPr>
          <w:rFonts w:ascii="Bookman Old Style" w:hAnsi="Bookman Old Style" w:cs="Arial"/>
          <w:color w:val="000000"/>
          <w:sz w:val="28"/>
          <w:szCs w:val="28"/>
        </w:rPr>
        <w:tab/>
      </w:r>
      <w:r>
        <w:rPr>
          <w:rFonts w:ascii="Bookman Old Style" w:hAnsi="Bookman Old Style" w:cs="Arial"/>
          <w:color w:val="000000"/>
          <w:sz w:val="28"/>
          <w:szCs w:val="28"/>
        </w:rPr>
        <w:tab/>
      </w:r>
      <w:r>
        <w:rPr>
          <w:rFonts w:ascii="Bookman Old Style" w:hAnsi="Bookman Old Style" w:cs="Arial"/>
          <w:color w:val="000000"/>
          <w:sz w:val="28"/>
          <w:szCs w:val="28"/>
        </w:rPr>
        <w:tab/>
        <w:t xml:space="preserve">Ν. </w:t>
      </w:r>
      <w:proofErr w:type="spellStart"/>
      <w:r>
        <w:rPr>
          <w:rFonts w:ascii="Bookman Old Style" w:hAnsi="Bookman Old Style" w:cs="Arial"/>
          <w:color w:val="000000"/>
          <w:sz w:val="28"/>
          <w:szCs w:val="28"/>
        </w:rPr>
        <w:t>Σάντης</w:t>
      </w:r>
      <w:proofErr w:type="spellEnd"/>
      <w:r>
        <w:rPr>
          <w:rFonts w:ascii="Bookman Old Style" w:hAnsi="Bookman Old Style" w:cs="Arial"/>
          <w:color w:val="000000"/>
          <w:sz w:val="28"/>
          <w:szCs w:val="28"/>
        </w:rPr>
        <w:t>, Δ.</w:t>
      </w:r>
    </w:p>
    <w:p w14:paraId="72E3BB4B" w14:textId="7879EAA6" w:rsidR="002F5880" w:rsidRDefault="00B927EB" w:rsidP="00D54B58">
      <w:pPr>
        <w:spacing w:line="600" w:lineRule="auto"/>
        <w:jc w:val="both"/>
        <w:rPr>
          <w:rFonts w:ascii="Bookman Old Style" w:hAnsi="Bookman Old Style" w:cs="Arial"/>
          <w:color w:val="000000"/>
          <w:sz w:val="28"/>
          <w:szCs w:val="28"/>
        </w:rPr>
      </w:pPr>
      <w:r>
        <w:rPr>
          <w:rFonts w:ascii="Bookman Old Style" w:hAnsi="Bookman Old Style" w:cs="Arial"/>
          <w:color w:val="000000"/>
          <w:sz w:val="28"/>
          <w:szCs w:val="28"/>
        </w:rPr>
        <w:tab/>
      </w:r>
      <w:r>
        <w:rPr>
          <w:rFonts w:ascii="Bookman Old Style" w:hAnsi="Bookman Old Style" w:cs="Arial"/>
          <w:color w:val="000000"/>
          <w:sz w:val="28"/>
          <w:szCs w:val="28"/>
        </w:rPr>
        <w:tab/>
      </w:r>
      <w:r>
        <w:rPr>
          <w:rFonts w:ascii="Bookman Old Style" w:hAnsi="Bookman Old Style" w:cs="Arial"/>
          <w:color w:val="000000"/>
          <w:sz w:val="28"/>
          <w:szCs w:val="28"/>
        </w:rPr>
        <w:tab/>
      </w:r>
      <w:r>
        <w:rPr>
          <w:rFonts w:ascii="Bookman Old Style" w:hAnsi="Bookman Old Style" w:cs="Arial"/>
          <w:color w:val="000000"/>
          <w:sz w:val="28"/>
          <w:szCs w:val="28"/>
        </w:rPr>
        <w:tab/>
      </w:r>
      <w:r>
        <w:rPr>
          <w:rFonts w:ascii="Bookman Old Style" w:hAnsi="Bookman Old Style" w:cs="Arial"/>
          <w:color w:val="000000"/>
          <w:sz w:val="28"/>
          <w:szCs w:val="28"/>
        </w:rPr>
        <w:tab/>
      </w:r>
      <w:r w:rsidR="000F542B">
        <w:rPr>
          <w:rFonts w:ascii="Bookman Old Style" w:hAnsi="Bookman Old Style" w:cs="Arial"/>
          <w:color w:val="000000"/>
          <w:sz w:val="28"/>
          <w:szCs w:val="28"/>
        </w:rPr>
        <w:tab/>
      </w:r>
      <w:r w:rsidR="000F542B">
        <w:rPr>
          <w:rFonts w:ascii="Bookman Old Style" w:hAnsi="Bookman Old Style" w:cs="Arial"/>
          <w:color w:val="000000"/>
          <w:sz w:val="28"/>
          <w:szCs w:val="28"/>
        </w:rPr>
        <w:tab/>
        <w:t xml:space="preserve">Μ. </w:t>
      </w:r>
      <w:proofErr w:type="spellStart"/>
      <w:r w:rsidR="000F542B">
        <w:rPr>
          <w:rFonts w:ascii="Bookman Old Style" w:hAnsi="Bookman Old Style" w:cs="Arial"/>
          <w:color w:val="000000"/>
          <w:sz w:val="28"/>
          <w:szCs w:val="28"/>
        </w:rPr>
        <w:t>Καλλιγέρου</w:t>
      </w:r>
      <w:proofErr w:type="spellEnd"/>
      <w:r w:rsidR="000F542B">
        <w:rPr>
          <w:rFonts w:ascii="Bookman Old Style" w:hAnsi="Bookman Old Style" w:cs="Arial"/>
          <w:color w:val="000000"/>
          <w:sz w:val="28"/>
          <w:szCs w:val="28"/>
        </w:rPr>
        <w:t>, Δ.</w:t>
      </w:r>
    </w:p>
    <w:p w14:paraId="4521F80B" w14:textId="2C2E3638" w:rsidR="00D54B58" w:rsidRDefault="00D54B58" w:rsidP="00B927EB">
      <w:pPr>
        <w:spacing w:line="480" w:lineRule="auto"/>
        <w:jc w:val="both"/>
        <w:rPr>
          <w:rFonts w:ascii="Bookman Old Style" w:hAnsi="Bookman Old Style" w:cs="Arial"/>
          <w:color w:val="000000"/>
          <w:sz w:val="28"/>
          <w:szCs w:val="28"/>
        </w:rPr>
      </w:pPr>
      <w:r>
        <w:rPr>
          <w:rFonts w:ascii="Bookman Old Style" w:hAnsi="Bookman Old Style" w:cs="Arial"/>
          <w:color w:val="000000"/>
          <w:sz w:val="28"/>
          <w:szCs w:val="28"/>
        </w:rPr>
        <w:t>/</w:t>
      </w:r>
      <w:proofErr w:type="spellStart"/>
      <w:r>
        <w:rPr>
          <w:rFonts w:ascii="Bookman Old Style" w:hAnsi="Bookman Old Style" w:cs="Arial"/>
          <w:color w:val="000000"/>
          <w:sz w:val="28"/>
          <w:szCs w:val="28"/>
        </w:rPr>
        <w:t>φκ</w:t>
      </w:r>
      <w:proofErr w:type="spellEnd"/>
    </w:p>
    <w:sectPr w:rsidR="00D54B58" w:rsidSect="009D34DF">
      <w:head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037CC" w14:textId="77777777" w:rsidR="00D52F76" w:rsidRDefault="00D52F76" w:rsidP="009D34DF">
      <w:pPr>
        <w:spacing w:after="0" w:line="240" w:lineRule="auto"/>
      </w:pPr>
      <w:r>
        <w:separator/>
      </w:r>
    </w:p>
  </w:endnote>
  <w:endnote w:type="continuationSeparator" w:id="0">
    <w:p w14:paraId="5BFC86EF" w14:textId="77777777" w:rsidR="00D52F76" w:rsidRDefault="00D52F76" w:rsidP="009D3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2F3C" w14:textId="77777777" w:rsidR="00D52F76" w:rsidRDefault="00D52F76" w:rsidP="009D34DF">
      <w:pPr>
        <w:spacing w:after="0" w:line="240" w:lineRule="auto"/>
      </w:pPr>
      <w:r>
        <w:separator/>
      </w:r>
    </w:p>
  </w:footnote>
  <w:footnote w:type="continuationSeparator" w:id="0">
    <w:p w14:paraId="3049B10F" w14:textId="77777777" w:rsidR="00D52F76" w:rsidRDefault="00D52F76" w:rsidP="009D3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23716"/>
      <w:docPartObj>
        <w:docPartGallery w:val="Page Numbers (Top of Page)"/>
        <w:docPartUnique/>
      </w:docPartObj>
    </w:sdtPr>
    <w:sdtEndPr>
      <w:rPr>
        <w:noProof/>
      </w:rPr>
    </w:sdtEndPr>
    <w:sdtContent>
      <w:p w14:paraId="2BD4F466" w14:textId="4BC03F6C" w:rsidR="009D34DF" w:rsidRDefault="009D34D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C45CB9" w14:textId="77777777" w:rsidR="009D34DF" w:rsidRDefault="009D34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13"/>
    <w:rsid w:val="00005ABD"/>
    <w:rsid w:val="000F542B"/>
    <w:rsid w:val="001479F5"/>
    <w:rsid w:val="0022664D"/>
    <w:rsid w:val="002F5880"/>
    <w:rsid w:val="003A17DA"/>
    <w:rsid w:val="003E7894"/>
    <w:rsid w:val="00474682"/>
    <w:rsid w:val="00493B99"/>
    <w:rsid w:val="00542F33"/>
    <w:rsid w:val="00563527"/>
    <w:rsid w:val="00733A26"/>
    <w:rsid w:val="007B041D"/>
    <w:rsid w:val="008B3894"/>
    <w:rsid w:val="0092363A"/>
    <w:rsid w:val="009D34DF"/>
    <w:rsid w:val="009F121B"/>
    <w:rsid w:val="009F24AD"/>
    <w:rsid w:val="00A34905"/>
    <w:rsid w:val="00B2003A"/>
    <w:rsid w:val="00B26947"/>
    <w:rsid w:val="00B3372A"/>
    <w:rsid w:val="00B53ABF"/>
    <w:rsid w:val="00B71C3D"/>
    <w:rsid w:val="00B927EB"/>
    <w:rsid w:val="00BA4144"/>
    <w:rsid w:val="00BD6C56"/>
    <w:rsid w:val="00C4381A"/>
    <w:rsid w:val="00CE5258"/>
    <w:rsid w:val="00CF4AC4"/>
    <w:rsid w:val="00D52F76"/>
    <w:rsid w:val="00D531EB"/>
    <w:rsid w:val="00D54B58"/>
    <w:rsid w:val="00D725A7"/>
    <w:rsid w:val="00D7370F"/>
    <w:rsid w:val="00DA486E"/>
    <w:rsid w:val="00DB72B7"/>
    <w:rsid w:val="00DC7113"/>
    <w:rsid w:val="00EF58FB"/>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6618"/>
  <w15:chartTrackingRefBased/>
  <w15:docId w15:val="{9E305016-9E54-4AD7-B2FF-5FD40F29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B7"/>
    <w:pPr>
      <w:spacing w:line="254"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4DF"/>
    <w:rPr>
      <w:lang w:val="el-GR"/>
    </w:rPr>
  </w:style>
  <w:style w:type="paragraph" w:styleId="Footer">
    <w:name w:val="footer"/>
    <w:basedOn w:val="Normal"/>
    <w:link w:val="FooterChar"/>
    <w:uiPriority w:val="99"/>
    <w:unhideWhenUsed/>
    <w:rsid w:val="009D3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4DF"/>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Marilia Hadjiprodromou</cp:lastModifiedBy>
  <cp:revision>4</cp:revision>
  <cp:lastPrinted>2023-10-24T09:31:00Z</cp:lastPrinted>
  <dcterms:created xsi:type="dcterms:W3CDTF">2023-11-10T05:49:00Z</dcterms:created>
  <dcterms:modified xsi:type="dcterms:W3CDTF">2023-11-10T05:51:00Z</dcterms:modified>
</cp:coreProperties>
</file>